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FED" w:rsidRPr="009F680F" w:rsidRDefault="000E2FED" w:rsidP="000E2FED">
      <w:pPr>
        <w:pStyle w:val="2"/>
        <w:rPr>
          <w:snapToGrid w:val="0"/>
        </w:rPr>
      </w:pPr>
      <w:bookmarkStart w:id="0" w:name="_Toc466860122"/>
      <w:r w:rsidRPr="009F680F">
        <w:rPr>
          <w:snapToGrid w:val="0"/>
        </w:rPr>
        <w:t>Несчастные, неосторожные, злонамеренные</w:t>
      </w:r>
      <w:bookmarkEnd w:id="0"/>
    </w:p>
    <w:p w:rsidR="000E2FED" w:rsidRDefault="000E2FED" w:rsidP="000E2FED">
      <w:pPr>
        <w:pStyle w:val="4"/>
        <w:rPr>
          <w:snapToGrid w:val="0"/>
        </w:rPr>
      </w:pPr>
      <w:r w:rsidRPr="009F680F">
        <w:rPr>
          <w:snapToGrid w:val="0"/>
        </w:rPr>
        <w:t>Очерк истории банкротства в России</w:t>
      </w:r>
    </w:p>
    <w:p w:rsidR="000E2FED" w:rsidRPr="00D01708" w:rsidRDefault="000E2FED" w:rsidP="000E2FED">
      <w:pPr>
        <w:rPr>
          <w:snapToGrid w:val="0"/>
        </w:rPr>
      </w:pPr>
      <w:r w:rsidRPr="00D01708">
        <w:rPr>
          <w:snapToGrid w:val="0"/>
        </w:rPr>
        <w:t xml:space="preserve">Слово «банкротство» напрямую связано с предпринимательством и восходит к итальянскому выражению </w:t>
      </w:r>
      <w:r w:rsidRPr="00D01708">
        <w:rPr>
          <w:iCs/>
          <w:snapToGrid w:val="0"/>
          <w:lang w:val="it-IT"/>
        </w:rPr>
        <w:t>banca</w:t>
      </w:r>
      <w:r w:rsidRPr="002E52DD">
        <w:rPr>
          <w:iCs/>
          <w:snapToGrid w:val="0"/>
        </w:rPr>
        <w:t xml:space="preserve"> </w:t>
      </w:r>
      <w:r w:rsidRPr="00D01708">
        <w:rPr>
          <w:iCs/>
          <w:snapToGrid w:val="0"/>
          <w:lang w:val="it-IT"/>
        </w:rPr>
        <w:t>rotta</w:t>
      </w:r>
      <w:r w:rsidRPr="00D01708">
        <w:rPr>
          <w:iCs/>
          <w:snapToGrid w:val="0"/>
        </w:rPr>
        <w:t xml:space="preserve">. </w:t>
      </w:r>
      <w:proofErr w:type="gramStart"/>
      <w:r w:rsidRPr="00D01708">
        <w:rPr>
          <w:iCs/>
          <w:snapToGrid w:val="0"/>
          <w:lang w:val="en-US"/>
        </w:rPr>
        <w:t>B</w:t>
      </w:r>
      <w:r w:rsidRPr="00D01708">
        <w:rPr>
          <w:snapToGrid w:val="0"/>
          <w:lang w:val="en-US"/>
        </w:rPr>
        <w:t>anca</w:t>
      </w:r>
      <w:r>
        <w:rPr>
          <w:snapToGrid w:val="0"/>
        </w:rPr>
        <w:t xml:space="preserve"> — </w:t>
      </w:r>
      <w:r w:rsidRPr="00D01708">
        <w:rPr>
          <w:snapToGrid w:val="0"/>
        </w:rPr>
        <w:t xml:space="preserve">скамья, на которой средневековые </w:t>
      </w:r>
      <w:r w:rsidRPr="009F680F">
        <w:rPr>
          <w:b/>
          <w:i/>
          <w:snapToGrid w:val="0"/>
        </w:rPr>
        <w:t>менялы</w:t>
      </w:r>
      <w:r w:rsidRPr="00D01708">
        <w:rPr>
          <w:snapToGrid w:val="0"/>
        </w:rPr>
        <w:t xml:space="preserve"> и </w:t>
      </w:r>
      <w:r w:rsidRPr="009F680F">
        <w:rPr>
          <w:b/>
          <w:i/>
          <w:snapToGrid w:val="0"/>
        </w:rPr>
        <w:t>ростовщики</w:t>
      </w:r>
      <w:r w:rsidRPr="00D01708">
        <w:rPr>
          <w:snapToGrid w:val="0"/>
        </w:rPr>
        <w:t xml:space="preserve"> проводили сделки.</w:t>
      </w:r>
      <w:proofErr w:type="gramEnd"/>
      <w:r w:rsidRPr="00D01708">
        <w:rPr>
          <w:snapToGrid w:val="0"/>
        </w:rPr>
        <w:t xml:space="preserve"> </w:t>
      </w:r>
      <w:proofErr w:type="spellStart"/>
      <w:proofErr w:type="gramStart"/>
      <w:r w:rsidRPr="00D01708">
        <w:rPr>
          <w:snapToGrid w:val="0"/>
          <w:lang w:val="en-US"/>
        </w:rPr>
        <w:t>Rotta</w:t>
      </w:r>
      <w:proofErr w:type="spellEnd"/>
      <w:r>
        <w:rPr>
          <w:snapToGrid w:val="0"/>
        </w:rPr>
        <w:t xml:space="preserve"> — </w:t>
      </w:r>
      <w:r w:rsidRPr="00D01708">
        <w:rPr>
          <w:snapToGrid w:val="0"/>
        </w:rPr>
        <w:t>разбитая.</w:t>
      </w:r>
      <w:proofErr w:type="gramEnd"/>
      <w:r w:rsidRPr="00D01708">
        <w:rPr>
          <w:snapToGrid w:val="0"/>
        </w:rPr>
        <w:t xml:space="preserve"> Если владелец скамьи разорялся (не имел минимальной суммы, необходимой для выполнения финансовых операций), скамья ломалась, уничтожалась.</w:t>
      </w:r>
    </w:p>
    <w:p w:rsidR="000E2FED" w:rsidRPr="00D01708" w:rsidRDefault="000E2FED" w:rsidP="000E2FED">
      <w:pPr>
        <w:rPr>
          <w:snapToGrid w:val="0"/>
        </w:rPr>
      </w:pPr>
      <w:r w:rsidRPr="00D01708">
        <w:rPr>
          <w:snapToGrid w:val="0"/>
        </w:rPr>
        <w:t>Банкротом может быть объявлен не только предприниматель, но и любой несостоятельный должник</w:t>
      </w:r>
      <w:r>
        <w:rPr>
          <w:snapToGrid w:val="0"/>
        </w:rPr>
        <w:t xml:space="preserve"> — </w:t>
      </w:r>
      <w:r w:rsidRPr="00D01708">
        <w:rPr>
          <w:snapToGrid w:val="0"/>
        </w:rPr>
        <w:t>не способный выполнить свои денежные обязательства. У слова «банкрот» есть и более широкий смысл: некто потерпевший крах, полную неудачу.</w:t>
      </w:r>
    </w:p>
    <w:p w:rsidR="000E2FED" w:rsidRPr="00D01708" w:rsidRDefault="000E2FED" w:rsidP="000E2FED">
      <w:pPr>
        <w:pStyle w:val="3"/>
        <w:rPr>
          <w:snapToGrid w:val="0"/>
        </w:rPr>
      </w:pPr>
      <w:bookmarkStart w:id="1" w:name="_Toc466860123"/>
      <w:r w:rsidRPr="00D01708">
        <w:rPr>
          <w:snapToGrid w:val="0"/>
        </w:rPr>
        <w:t>Рабство, правеж, ямы</w:t>
      </w:r>
      <w:bookmarkEnd w:id="1"/>
    </w:p>
    <w:p w:rsidR="000E2FED" w:rsidRPr="00D01708" w:rsidRDefault="000E2FED" w:rsidP="000E2FED">
      <w:pPr>
        <w:rPr>
          <w:snapToGrid w:val="0"/>
        </w:rPr>
      </w:pPr>
      <w:r w:rsidRPr="00D01708">
        <w:rPr>
          <w:snapToGrid w:val="0"/>
        </w:rPr>
        <w:t>Законодательство о банкротстве прошло большой исторический путь и всегда отражало экономическую ситуацию. Понятие банкротства было знакомо и древнерусскому праву. Сборник правовых норм Древнерусского государства «Русская Правда»</w:t>
      </w:r>
      <w:r>
        <w:rPr>
          <w:snapToGrid w:val="0"/>
        </w:rPr>
        <w:t xml:space="preserve"> </w:t>
      </w:r>
      <w:r w:rsidRPr="00D01708">
        <w:rPr>
          <w:snapToGrid w:val="0"/>
        </w:rPr>
        <w:t>(предположительно 1019</w:t>
      </w:r>
      <w:r>
        <w:rPr>
          <w:snapToGrid w:val="0"/>
        </w:rPr>
        <w:t>–</w:t>
      </w:r>
      <w:r w:rsidRPr="00D01708">
        <w:rPr>
          <w:snapToGrid w:val="0"/>
        </w:rPr>
        <w:t xml:space="preserve">1054 годы) содержит нормы </w:t>
      </w:r>
      <w:r w:rsidRPr="002372F8">
        <w:rPr>
          <w:snapToGrid w:val="0"/>
        </w:rPr>
        <w:t>уголовного</w:t>
      </w:r>
      <w:r w:rsidRPr="00D01708">
        <w:rPr>
          <w:snapToGrid w:val="0"/>
        </w:rPr>
        <w:t xml:space="preserve">, </w:t>
      </w:r>
      <w:r w:rsidRPr="002372F8">
        <w:rPr>
          <w:snapToGrid w:val="0"/>
        </w:rPr>
        <w:t>наследственного</w:t>
      </w:r>
      <w:r w:rsidRPr="00D01708">
        <w:rPr>
          <w:snapToGrid w:val="0"/>
        </w:rPr>
        <w:t xml:space="preserve">, торгового и </w:t>
      </w:r>
      <w:r w:rsidRPr="002372F8">
        <w:rPr>
          <w:snapToGrid w:val="0"/>
        </w:rPr>
        <w:t>процессуального</w:t>
      </w:r>
      <w:r w:rsidRPr="00D01708">
        <w:rPr>
          <w:snapToGrid w:val="0"/>
        </w:rPr>
        <w:t xml:space="preserve"> законодательства. Составители сборника дают понятие несостоятельности и определяют два его вида: непредвиденная несостоятельность (вторжение иноземной армии, пожар, кораблекрушение) и несостоятельность, которая случилась по вине должника.</w:t>
      </w:r>
    </w:p>
    <w:p w:rsidR="000E2FED" w:rsidRPr="00D01708" w:rsidRDefault="000E2FED" w:rsidP="000E2FED">
      <w:pPr>
        <w:rPr>
          <w:snapToGrid w:val="0"/>
        </w:rPr>
      </w:pPr>
      <w:r w:rsidRPr="00D01708">
        <w:rPr>
          <w:snapToGrid w:val="0"/>
        </w:rPr>
        <w:t xml:space="preserve">В случае </w:t>
      </w:r>
      <w:r w:rsidRPr="00D01708">
        <w:rPr>
          <w:i/>
          <w:snapToGrid w:val="0"/>
        </w:rPr>
        <w:t>непредвиденной</w:t>
      </w:r>
      <w:r w:rsidRPr="00D01708">
        <w:rPr>
          <w:snapToGrid w:val="0"/>
        </w:rPr>
        <w:t xml:space="preserve"> несостоятельности «Русская Правда» запрещала забирать имущество должника и также указывала, что должник обязан ежегодно выплачивать долг по мере возможности. При необходимости кредитор имел право на любые действия, вплоть до продажи</w:t>
      </w:r>
      <w:r w:rsidRPr="00D01708">
        <w:rPr>
          <w:b/>
          <w:snapToGrid w:val="0"/>
        </w:rPr>
        <w:t xml:space="preserve"> </w:t>
      </w:r>
      <w:r w:rsidRPr="00D01708">
        <w:rPr>
          <w:snapToGrid w:val="0"/>
        </w:rPr>
        <w:t>должника.</w:t>
      </w:r>
    </w:p>
    <w:p w:rsidR="000E2FED" w:rsidRPr="00D01708" w:rsidRDefault="000E2FED" w:rsidP="000E2FED">
      <w:pPr>
        <w:rPr>
          <w:snapToGrid w:val="0"/>
        </w:rPr>
      </w:pPr>
      <w:r w:rsidRPr="00D01708">
        <w:rPr>
          <w:snapToGrid w:val="0"/>
        </w:rPr>
        <w:t>Если несостоятельность возникала по вине должника, то закон предписывал ему отработать долг кредитору, а при необходимости</w:t>
      </w:r>
      <w:r>
        <w:rPr>
          <w:snapToGrid w:val="0"/>
        </w:rPr>
        <w:t> —</w:t>
      </w:r>
      <w:r w:rsidRPr="00D01708">
        <w:rPr>
          <w:snapToGrid w:val="0"/>
        </w:rPr>
        <w:t xml:space="preserve"> стать его рабом. Если должник имел несколько кредиторов, то его продавали в рабство и в соответствии с требованиями кредиторов распределяли вырученные за продажу деньги. </w:t>
      </w:r>
    </w:p>
    <w:p w:rsidR="000E2FED" w:rsidRPr="00D01708" w:rsidRDefault="000E2FED" w:rsidP="000E2FED">
      <w:pPr>
        <w:rPr>
          <w:snapToGrid w:val="0"/>
        </w:rPr>
      </w:pPr>
      <w:r w:rsidRPr="00D01708">
        <w:rPr>
          <w:snapToGrid w:val="0"/>
        </w:rPr>
        <w:t>На практике эти судебные действия дополнялись часто процедурой, которая называлась «правеж». Должника пороли до тех пор, пока его родственники не выплачивали сумму долга</w:t>
      </w:r>
      <w:r w:rsidRPr="00D01708">
        <w:rPr>
          <w:snapToGrid w:val="0"/>
          <w:vertAlign w:val="superscript"/>
        </w:rPr>
        <w:footnoteReference w:id="1"/>
      </w:r>
      <w:r w:rsidRPr="00D01708">
        <w:rPr>
          <w:snapToGrid w:val="0"/>
        </w:rPr>
        <w:t xml:space="preserve">. По всей видимости, эти нормы и правила просуществовали </w:t>
      </w:r>
      <w:r w:rsidRPr="00D01708">
        <w:rPr>
          <w:snapToGrid w:val="0"/>
        </w:rPr>
        <w:lastRenderedPageBreak/>
        <w:t>несколько веков. В Соборном уложении, принятом в 1649</w:t>
      </w:r>
      <w:r>
        <w:rPr>
          <w:snapToGrid w:val="0"/>
        </w:rPr>
        <w:t> </w:t>
      </w:r>
      <w:r w:rsidRPr="00D01708">
        <w:rPr>
          <w:snapToGrid w:val="0"/>
        </w:rPr>
        <w:t>году, статьи по банкротству дословно повторяют положения «Русской Правды»</w:t>
      </w:r>
      <w:r w:rsidRPr="00D01708">
        <w:rPr>
          <w:snapToGrid w:val="0"/>
          <w:vertAlign w:val="superscript"/>
        </w:rPr>
        <w:footnoteReference w:id="2"/>
      </w:r>
      <w:r w:rsidRPr="00D01708">
        <w:rPr>
          <w:snapToGrid w:val="0"/>
        </w:rPr>
        <w:t xml:space="preserve">. </w:t>
      </w:r>
    </w:p>
    <w:p w:rsidR="000E2FED" w:rsidRPr="00D01708" w:rsidRDefault="000E2FED" w:rsidP="000E2FED">
      <w:pPr>
        <w:rPr>
          <w:snapToGrid w:val="0"/>
        </w:rPr>
      </w:pPr>
      <w:r w:rsidRPr="00D01708">
        <w:rPr>
          <w:snapToGrid w:val="0"/>
        </w:rPr>
        <w:t xml:space="preserve">На рубеже </w:t>
      </w:r>
      <w:r>
        <w:rPr>
          <w:snapToGrid w:val="0"/>
          <w:lang w:val="en-US"/>
        </w:rPr>
        <w:t>XVII</w:t>
      </w:r>
      <w:r w:rsidRPr="00A5673B">
        <w:rPr>
          <w:snapToGrid w:val="0"/>
        </w:rPr>
        <w:t>–</w:t>
      </w:r>
      <w:r>
        <w:rPr>
          <w:snapToGrid w:val="0"/>
          <w:lang w:val="en-US"/>
        </w:rPr>
        <w:t>XVIII </w:t>
      </w:r>
      <w:r w:rsidRPr="00D01708">
        <w:rPr>
          <w:snapToGrid w:val="0"/>
        </w:rPr>
        <w:t>веков по инициативе Петра</w:t>
      </w:r>
      <w:r>
        <w:rPr>
          <w:snapToGrid w:val="0"/>
        </w:rPr>
        <w:t> </w:t>
      </w:r>
      <w:r w:rsidRPr="00D01708">
        <w:rPr>
          <w:snapToGrid w:val="0"/>
        </w:rPr>
        <w:t>I старый способ взыскания долгов был отменен. Вместо этого государство ввело так называемые долговые тюрьмы. Выглядела новая практика следующим образом. Если должник не мог или отказывался вернуть долг, ему предлагался выбор: тюремное заключение или отработка долга. Место для тюрьмы было отведено в Москве в районе Китай-города. Первоначально это был подвал,</w:t>
      </w:r>
      <w:r>
        <w:rPr>
          <w:snapToGrid w:val="0"/>
        </w:rPr>
        <w:t xml:space="preserve"> </w:t>
      </w:r>
      <w:r w:rsidRPr="00D01708">
        <w:rPr>
          <w:snapToGrid w:val="0"/>
        </w:rPr>
        <w:t>поэтому в России такие тюрьмы называли «долговы</w:t>
      </w:r>
      <w:r>
        <w:rPr>
          <w:snapToGrid w:val="0"/>
        </w:rPr>
        <w:t>ми</w:t>
      </w:r>
      <w:r w:rsidRPr="00D01708">
        <w:rPr>
          <w:snapToGrid w:val="0"/>
        </w:rPr>
        <w:t xml:space="preserve"> ям</w:t>
      </w:r>
      <w:r>
        <w:rPr>
          <w:snapToGrid w:val="0"/>
        </w:rPr>
        <w:t>ами</w:t>
      </w:r>
      <w:r w:rsidRPr="00D01708">
        <w:rPr>
          <w:snapToGrid w:val="0"/>
        </w:rPr>
        <w:t xml:space="preserve">». </w:t>
      </w:r>
    </w:p>
    <w:p w:rsidR="000E2FED" w:rsidRPr="00D01708" w:rsidRDefault="000E2FED" w:rsidP="000E2FED">
      <w:pPr>
        <w:rPr>
          <w:snapToGrid w:val="0"/>
        </w:rPr>
      </w:pPr>
      <w:r w:rsidRPr="00D01708">
        <w:rPr>
          <w:snapToGrid w:val="0"/>
        </w:rPr>
        <w:t>В знаменитой книге В.</w:t>
      </w:r>
      <w:r>
        <w:rPr>
          <w:snapToGrid w:val="0"/>
        </w:rPr>
        <w:t> </w:t>
      </w:r>
      <w:r w:rsidRPr="00D01708">
        <w:rPr>
          <w:snapToGrid w:val="0"/>
        </w:rPr>
        <w:t>А.</w:t>
      </w:r>
      <w:r>
        <w:rPr>
          <w:snapToGrid w:val="0"/>
        </w:rPr>
        <w:t> </w:t>
      </w:r>
      <w:r w:rsidRPr="00D01708">
        <w:rPr>
          <w:snapToGrid w:val="0"/>
        </w:rPr>
        <w:t xml:space="preserve">Гиляровского «Москва и москвичи» есть описание этого заведения: </w:t>
      </w:r>
      <w:r w:rsidRPr="00A15BFA">
        <w:rPr>
          <w:i/>
          <w:snapToGrid w:val="0"/>
        </w:rPr>
        <w:t>«Я очутился в большой длинной комнате с нависшими толстенными сводами, с глубокой амбразурой маленького, темного, с решеткой окна, черное пятно которого зияло на освещенной стене</w:t>
      </w:r>
      <w:proofErr w:type="gramStart"/>
      <w:r w:rsidRPr="00A15BFA">
        <w:rPr>
          <w:i/>
          <w:snapToGrid w:val="0"/>
        </w:rPr>
        <w:t>… Т</w:t>
      </w:r>
      <w:proofErr w:type="gramEnd"/>
      <w:r w:rsidRPr="00A15BFA">
        <w:rPr>
          <w:i/>
          <w:snapToGrid w:val="0"/>
        </w:rPr>
        <w:t>ак вот она, та самая «яма», которая упоминается и у Достоевского, и у Островского. Ужасная тюрьма для заключенных не за преступления, а просто за долги. Здесь сидели жертвы несчастного случая, неумения вести дело торговое, иногда — разгула»</w:t>
      </w:r>
      <w:r w:rsidRPr="00D01708">
        <w:rPr>
          <w:snapToGrid w:val="0"/>
          <w:vertAlign w:val="superscript"/>
        </w:rPr>
        <w:footnoteReference w:id="3"/>
      </w:r>
      <w:r w:rsidRPr="00D01708">
        <w:rPr>
          <w:snapToGrid w:val="0"/>
        </w:rPr>
        <w:t>.</w:t>
      </w:r>
    </w:p>
    <w:p w:rsidR="000E2FED" w:rsidRPr="00D01708" w:rsidRDefault="000E2FED" w:rsidP="000E2FED">
      <w:pPr>
        <w:rPr>
          <w:snapToGrid w:val="0"/>
        </w:rPr>
      </w:pPr>
      <w:r w:rsidRPr="00D01708">
        <w:rPr>
          <w:snapToGrid w:val="0"/>
        </w:rPr>
        <w:t>Позже московские градоначальники нашли новое место для «ямы»</w:t>
      </w:r>
      <w:r>
        <w:rPr>
          <w:snapToGrid w:val="0"/>
        </w:rPr>
        <w:t xml:space="preserve"> — </w:t>
      </w:r>
      <w:r w:rsidRPr="00D01708">
        <w:rPr>
          <w:snapToGrid w:val="0"/>
        </w:rPr>
        <w:t>около Нескучного сада. С этого момента появилось второе обиходное название долговой тюрьмы</w:t>
      </w:r>
      <w:r>
        <w:rPr>
          <w:snapToGrid w:val="0"/>
        </w:rPr>
        <w:t xml:space="preserve"> — </w:t>
      </w:r>
      <w:r w:rsidRPr="00D01708">
        <w:rPr>
          <w:snapToGrid w:val="0"/>
        </w:rPr>
        <w:t xml:space="preserve">«Титы». Причудливое название объясняется просто. Поблизости от места тюрьмы начинался район проживания московского купечества, собирательное название которого было Тит </w:t>
      </w:r>
      <w:proofErr w:type="spellStart"/>
      <w:r w:rsidRPr="00D01708">
        <w:rPr>
          <w:snapToGrid w:val="0"/>
        </w:rPr>
        <w:t>Титыч</w:t>
      </w:r>
      <w:proofErr w:type="spellEnd"/>
      <w:r w:rsidRPr="00D01708">
        <w:rPr>
          <w:snapToGrid w:val="0"/>
        </w:rPr>
        <w:t xml:space="preserve">. А ведь именно купцы были в те времена главными клиентами «ямы». </w:t>
      </w:r>
    </w:p>
    <w:p w:rsidR="000E2FED" w:rsidRPr="00D01708" w:rsidRDefault="000E2FED" w:rsidP="000E2FED">
      <w:pPr>
        <w:pStyle w:val="3"/>
        <w:rPr>
          <w:snapToGrid w:val="0"/>
        </w:rPr>
      </w:pPr>
      <w:bookmarkStart w:id="3" w:name="_Toc466860124"/>
      <w:r w:rsidRPr="00D01708">
        <w:rPr>
          <w:snapToGrid w:val="0"/>
        </w:rPr>
        <w:t>Банкроты по полочкам</w:t>
      </w:r>
      <w:bookmarkEnd w:id="3"/>
    </w:p>
    <w:p w:rsidR="000E2FED" w:rsidRPr="00D01708" w:rsidRDefault="000E2FED" w:rsidP="000E2FED">
      <w:pPr>
        <w:rPr>
          <w:snapToGrid w:val="0"/>
        </w:rPr>
      </w:pPr>
      <w:r w:rsidRPr="00D01708">
        <w:rPr>
          <w:snapToGrid w:val="0"/>
        </w:rPr>
        <w:t xml:space="preserve">Но вернемся во времена, когда в России только учреждалось законодательство о банкротстве. В </w:t>
      </w:r>
      <w:r>
        <w:rPr>
          <w:snapToGrid w:val="0"/>
          <w:lang w:val="en-US"/>
        </w:rPr>
        <w:t>XVIII </w:t>
      </w:r>
      <w:r w:rsidRPr="00D01708">
        <w:rPr>
          <w:snapToGrid w:val="0"/>
        </w:rPr>
        <w:t>веке неоднократно предпринимались попытки создать законы, регулирующие вопрос о несостоятельности. Первая попытка была сделана в Вексельном уставе 1729</w:t>
      </w:r>
      <w:r>
        <w:rPr>
          <w:snapToGrid w:val="0"/>
        </w:rPr>
        <w:t> </w:t>
      </w:r>
      <w:r w:rsidRPr="00D01708">
        <w:rPr>
          <w:snapToGrid w:val="0"/>
        </w:rPr>
        <w:t>года</w:t>
      </w:r>
      <w:r>
        <w:rPr>
          <w:snapToGrid w:val="0"/>
        </w:rPr>
        <w:t xml:space="preserve"> </w:t>
      </w:r>
      <w:r w:rsidRPr="00D01708">
        <w:rPr>
          <w:snapToGrid w:val="0"/>
        </w:rPr>
        <w:t xml:space="preserve">(законодательном </w:t>
      </w:r>
      <w:r w:rsidRPr="002372F8">
        <w:rPr>
          <w:snapToGrid w:val="0"/>
        </w:rPr>
        <w:t>акт</w:t>
      </w:r>
      <w:r w:rsidRPr="00D01708">
        <w:rPr>
          <w:snapToGrid w:val="0"/>
        </w:rPr>
        <w:t xml:space="preserve">е, который регламентировал </w:t>
      </w:r>
      <w:r w:rsidRPr="002372F8">
        <w:rPr>
          <w:snapToGrid w:val="0"/>
        </w:rPr>
        <w:t>вексельное обращение</w:t>
      </w:r>
      <w:r w:rsidRPr="00D01708">
        <w:rPr>
          <w:snapToGrid w:val="0"/>
        </w:rPr>
        <w:t>).</w:t>
      </w:r>
    </w:p>
    <w:p w:rsidR="000E2FED" w:rsidRPr="00D01708" w:rsidRDefault="000E2FED" w:rsidP="000E2FED">
      <w:pPr>
        <w:rPr>
          <w:snapToGrid w:val="0"/>
        </w:rPr>
      </w:pPr>
      <w:r w:rsidRPr="00D01708">
        <w:rPr>
          <w:snapToGrid w:val="0"/>
        </w:rPr>
        <w:t>Затем разработали Банкротский устав, он был принят</w:t>
      </w:r>
      <w:r>
        <w:rPr>
          <w:snapToGrid w:val="0"/>
        </w:rPr>
        <w:t xml:space="preserve"> </w:t>
      </w:r>
      <w:r w:rsidRPr="002372F8">
        <w:rPr>
          <w:snapToGrid w:val="0"/>
        </w:rPr>
        <w:t>15</w:t>
      </w:r>
      <w:r>
        <w:rPr>
          <w:snapToGrid w:val="0"/>
        </w:rPr>
        <w:t> </w:t>
      </w:r>
      <w:r w:rsidRPr="002372F8">
        <w:rPr>
          <w:snapToGrid w:val="0"/>
        </w:rPr>
        <w:t>декабря</w:t>
      </w:r>
      <w:r w:rsidRPr="00D01708">
        <w:rPr>
          <w:snapToGrid w:val="0"/>
        </w:rPr>
        <w:t xml:space="preserve"> </w:t>
      </w:r>
      <w:r w:rsidRPr="002372F8">
        <w:rPr>
          <w:snapToGrid w:val="0"/>
        </w:rPr>
        <w:t>1740</w:t>
      </w:r>
      <w:r>
        <w:rPr>
          <w:snapToGrid w:val="0"/>
        </w:rPr>
        <w:t> </w:t>
      </w:r>
      <w:r w:rsidRPr="002372F8">
        <w:rPr>
          <w:snapToGrid w:val="0"/>
        </w:rPr>
        <w:t>года</w:t>
      </w:r>
      <w:r w:rsidRPr="00D01708">
        <w:rPr>
          <w:snapToGrid w:val="0"/>
        </w:rPr>
        <w:t>. Однако этот документ не получил правоприменительного авторитета и на практике игнорировался.</w:t>
      </w:r>
    </w:p>
    <w:p w:rsidR="000E2FED" w:rsidRPr="00D01708" w:rsidRDefault="000E2FED" w:rsidP="000E2FED">
      <w:pPr>
        <w:rPr>
          <w:snapToGrid w:val="0"/>
        </w:rPr>
      </w:pPr>
      <w:r w:rsidRPr="00D01708">
        <w:rPr>
          <w:snapToGrid w:val="0"/>
        </w:rPr>
        <w:t>В царствование Павла</w:t>
      </w:r>
      <w:r>
        <w:rPr>
          <w:snapToGrid w:val="0"/>
        </w:rPr>
        <w:t> </w:t>
      </w:r>
      <w:r w:rsidRPr="00D01708">
        <w:rPr>
          <w:snapToGrid w:val="0"/>
          <w:lang w:val="en-US"/>
        </w:rPr>
        <w:t>I</w:t>
      </w:r>
      <w:r w:rsidRPr="00D01708">
        <w:rPr>
          <w:snapToGrid w:val="0"/>
        </w:rPr>
        <w:t>, 19</w:t>
      </w:r>
      <w:r>
        <w:rPr>
          <w:snapToGrid w:val="0"/>
        </w:rPr>
        <w:t> </w:t>
      </w:r>
      <w:r w:rsidRPr="00D01708">
        <w:rPr>
          <w:snapToGrid w:val="0"/>
        </w:rPr>
        <w:t>декабря 1800</w:t>
      </w:r>
      <w:r>
        <w:rPr>
          <w:snapToGrid w:val="0"/>
        </w:rPr>
        <w:t> </w:t>
      </w:r>
      <w:r w:rsidRPr="00D01708">
        <w:rPr>
          <w:snapToGrid w:val="0"/>
        </w:rPr>
        <w:t>года, был принят Устав о банкротах в двух частях. Впервые в российской практике законодатель ввел раздельное регулирование двух видов банкротства. В первой части документа говорилось о несостоятельности купцов, во второй</w:t>
      </w:r>
      <w:r>
        <w:rPr>
          <w:snapToGrid w:val="0"/>
        </w:rPr>
        <w:t xml:space="preserve"> — </w:t>
      </w:r>
      <w:r w:rsidRPr="00D01708">
        <w:rPr>
          <w:snapToGrid w:val="0"/>
        </w:rPr>
        <w:t>о несостоятельности дворян, чиновников и пр. Банкротом считался тот, кто не мог в полном объеме оплатить по всем своим долгам</w:t>
      </w:r>
      <w:r w:rsidRPr="00D01708">
        <w:rPr>
          <w:snapToGrid w:val="0"/>
          <w:vertAlign w:val="superscript"/>
        </w:rPr>
        <w:footnoteReference w:id="4"/>
      </w:r>
      <w:r w:rsidRPr="00D01708">
        <w:rPr>
          <w:snapToGrid w:val="0"/>
        </w:rPr>
        <w:t xml:space="preserve">. </w:t>
      </w:r>
    </w:p>
    <w:p w:rsidR="000E2FED" w:rsidRPr="00D01708" w:rsidRDefault="000E2FED" w:rsidP="000E2FED">
      <w:pPr>
        <w:rPr>
          <w:snapToGrid w:val="0"/>
        </w:rPr>
      </w:pPr>
      <w:r w:rsidRPr="00D01708">
        <w:rPr>
          <w:snapToGrid w:val="0"/>
        </w:rPr>
        <w:lastRenderedPageBreak/>
        <w:t>Очевидно, практика применения этого устава порождала проблемы, поэтому в 1832</w:t>
      </w:r>
      <w:r>
        <w:rPr>
          <w:snapToGrid w:val="0"/>
        </w:rPr>
        <w:t> </w:t>
      </w:r>
      <w:r w:rsidRPr="00D01708">
        <w:rPr>
          <w:snapToGrid w:val="0"/>
        </w:rPr>
        <w:t>году под руководством М.</w:t>
      </w:r>
      <w:r>
        <w:rPr>
          <w:snapToGrid w:val="0"/>
        </w:rPr>
        <w:t> </w:t>
      </w:r>
      <w:r w:rsidRPr="00D01708">
        <w:rPr>
          <w:snapToGrid w:val="0"/>
        </w:rPr>
        <w:t>М.</w:t>
      </w:r>
      <w:r>
        <w:rPr>
          <w:snapToGrid w:val="0"/>
        </w:rPr>
        <w:t> </w:t>
      </w:r>
      <w:r w:rsidRPr="00D01708">
        <w:rPr>
          <w:snapToGrid w:val="0"/>
        </w:rPr>
        <w:t>Сперанского был разработан Устав о торговой несостоятельности. Позже практически в неизменном виде этот документ вошел в состав Устава о торговом судопроизводстве 1903</w:t>
      </w:r>
      <w:r>
        <w:rPr>
          <w:snapToGrid w:val="0"/>
        </w:rPr>
        <w:t> </w:t>
      </w:r>
      <w:r w:rsidRPr="00D01708">
        <w:rPr>
          <w:snapToGrid w:val="0"/>
        </w:rPr>
        <w:t xml:space="preserve">года, который действовал до конца имперского периода. </w:t>
      </w:r>
    </w:p>
    <w:p w:rsidR="000E2FED" w:rsidRPr="00D01708" w:rsidRDefault="000E2FED" w:rsidP="000E2FED">
      <w:pPr>
        <w:rPr>
          <w:snapToGrid w:val="0"/>
        </w:rPr>
      </w:pPr>
      <w:r w:rsidRPr="00D01708">
        <w:rPr>
          <w:snapToGrid w:val="0"/>
        </w:rPr>
        <w:t>Устав о торговой несостоятельности был разработан на основе аналогичного европейского законодательства, о чем сообщал сам автор в пояснительной записке к документу. Несостоятельным признавался тот, кто имел долгов на сумму от 1500</w:t>
      </w:r>
      <w:r>
        <w:rPr>
          <w:snapToGrid w:val="0"/>
        </w:rPr>
        <w:t> </w:t>
      </w:r>
      <w:r w:rsidRPr="00D01708">
        <w:rPr>
          <w:snapToGrid w:val="0"/>
        </w:rPr>
        <w:t xml:space="preserve">рублей. Требовались также свидетельства того, что имущества должника недостаточно для покрытия претензий кредиторов. </w:t>
      </w:r>
    </w:p>
    <w:p w:rsidR="000E2FED" w:rsidRPr="00D01708" w:rsidRDefault="000E2FED" w:rsidP="000E2FED">
      <w:pPr>
        <w:rPr>
          <w:snapToGrid w:val="0"/>
        </w:rPr>
      </w:pPr>
      <w:r w:rsidRPr="00D01708">
        <w:rPr>
          <w:snapToGrid w:val="0"/>
        </w:rPr>
        <w:t>Несостоятельность определялась в трех видах: несчастная, неосторожная (или простое банкротство) и злонамеренная (злостное банкротство). В первом случае несостоятельность наступала в результате форс</w:t>
      </w:r>
      <w:r>
        <w:rPr>
          <w:snapToGrid w:val="0"/>
        </w:rPr>
        <w:t>-</w:t>
      </w:r>
      <w:r w:rsidRPr="00D01708">
        <w:rPr>
          <w:snapToGrid w:val="0"/>
        </w:rPr>
        <w:t>мажорных обстоятельств: наводнение, пожар, война, «нечаянный упадок должника». Несостоятельность по второму виду (неосторожная) признавалась, когда долги росли от «вины должника, но без умысла и подлога». В этом случае лицо могло быть по решению кредитора заключено в тюрьму на срок от восьми до 16</w:t>
      </w:r>
      <w:r>
        <w:rPr>
          <w:snapToGrid w:val="0"/>
        </w:rPr>
        <w:t> </w:t>
      </w:r>
      <w:r w:rsidRPr="00D01708">
        <w:rPr>
          <w:snapToGrid w:val="0"/>
        </w:rPr>
        <w:t xml:space="preserve">месяцев. В злостном банкротстве должник обычно всегда сразу подлежал аресту, впоследствии лишался всех прав состояния и приговаривался к ссылке в Сибирь. </w:t>
      </w:r>
    </w:p>
    <w:p w:rsidR="000E2FED" w:rsidRPr="00D01708" w:rsidRDefault="000E2FED" w:rsidP="000E2FED">
      <w:pPr>
        <w:rPr>
          <w:snapToGrid w:val="0"/>
        </w:rPr>
      </w:pPr>
      <w:r w:rsidRPr="00D01708">
        <w:rPr>
          <w:snapToGrid w:val="0"/>
        </w:rPr>
        <w:t xml:space="preserve">Признание лица несостоятельным осуществлялось только судом. </w:t>
      </w:r>
      <w:r>
        <w:rPr>
          <w:snapToGrid w:val="0"/>
        </w:rPr>
        <w:t>Е</w:t>
      </w:r>
      <w:r w:rsidRPr="00D01708">
        <w:rPr>
          <w:snapToGrid w:val="0"/>
        </w:rPr>
        <w:t xml:space="preserve">сли шла речь о торговой несостоятельности, этим занимался специальный Коммерческий суд. Когда речь шла о неторговой несостоятельности, это входило в компетенцию окружных судов. </w:t>
      </w:r>
    </w:p>
    <w:p w:rsidR="000E2FED" w:rsidRPr="00D01708" w:rsidRDefault="000E2FED" w:rsidP="000E2FED">
      <w:pPr>
        <w:rPr>
          <w:b/>
          <w:i/>
          <w:snapToGrid w:val="0"/>
        </w:rPr>
      </w:pPr>
      <w:r w:rsidRPr="00D01708">
        <w:rPr>
          <w:snapToGrid w:val="0"/>
        </w:rPr>
        <w:t xml:space="preserve">Обращаясь в суд, кредитор был обязан представить доказательства, что данное лицо должно ему и оплатить долги не в состоянии. Когда суд признавал эти требования кредиторов достоверными и должник признавал их или не мог опровергнуть, суд признавал должника несостоятельным. </w:t>
      </w:r>
    </w:p>
    <w:p w:rsidR="000E2FED" w:rsidRPr="00D01708" w:rsidRDefault="000E2FED" w:rsidP="000E2FED">
      <w:pPr>
        <w:rPr>
          <w:snapToGrid w:val="0"/>
        </w:rPr>
      </w:pPr>
      <w:r w:rsidRPr="00D01708">
        <w:rPr>
          <w:snapToGrid w:val="0"/>
        </w:rPr>
        <w:t>Это в свою очередь вело к аресту всего имеющегося имущества и ограничению свободы должника. Ограничение могло быть установлено в форме обязательства банкрота проживать в определенной местности или даже в виде ареста. Единственные два исключения, когда должник оставался на свободе,</w:t>
      </w:r>
      <w:r>
        <w:rPr>
          <w:snapToGrid w:val="0"/>
        </w:rPr>
        <w:t xml:space="preserve"> — </w:t>
      </w:r>
      <w:r w:rsidRPr="00D01708">
        <w:rPr>
          <w:snapToGrid w:val="0"/>
        </w:rPr>
        <w:t xml:space="preserve">это признание его </w:t>
      </w:r>
      <w:r w:rsidRPr="00D01708">
        <w:rPr>
          <w:i/>
          <w:snapToGrid w:val="0"/>
        </w:rPr>
        <w:t>несчастным</w:t>
      </w:r>
      <w:r w:rsidRPr="00D01708">
        <w:rPr>
          <w:snapToGrid w:val="0"/>
        </w:rPr>
        <w:t xml:space="preserve"> должником или открытие дела о несостоятельности лица по его собственному заявлению. Законодательство предусматривало и такой вариант. </w:t>
      </w:r>
    </w:p>
    <w:p w:rsidR="000E2FED" w:rsidRPr="00D01708" w:rsidRDefault="000E2FED" w:rsidP="000E2FED">
      <w:pPr>
        <w:rPr>
          <w:snapToGrid w:val="0"/>
        </w:rPr>
      </w:pPr>
      <w:r w:rsidRPr="00D01708">
        <w:rPr>
          <w:snapToGrid w:val="0"/>
        </w:rPr>
        <w:t xml:space="preserve">Перед обращением в суд кредиторы имели право учредить администрацию по делам должника в случае </w:t>
      </w:r>
      <w:r w:rsidRPr="00D01708">
        <w:rPr>
          <w:i/>
          <w:snapToGrid w:val="0"/>
        </w:rPr>
        <w:t>торговой несостоятельности</w:t>
      </w:r>
      <w:r w:rsidRPr="00D01708">
        <w:rPr>
          <w:snapToGrid w:val="0"/>
        </w:rPr>
        <w:t xml:space="preserve">. Для этого они подавали прошение в Биржевой комитет. Он избирал комиссию из шести купцов. Разумеется, никто из них не мог быть кредитором должника. Комиссия утверждала администратора. К его задачам относилось наведение порядка на предприятии, чтобы должник мог заплатить долги (сейчас бы это назвали санацией). Если дела банкрота улучшались, администратор прекращал работу. Если прогресса не было, начиналась судебная процедура. </w:t>
      </w:r>
    </w:p>
    <w:p w:rsidR="000E2FED" w:rsidRPr="00D01708" w:rsidRDefault="000E2FED" w:rsidP="000E2FED">
      <w:pPr>
        <w:rPr>
          <w:snapToGrid w:val="0"/>
        </w:rPr>
      </w:pPr>
      <w:r w:rsidRPr="00D01708">
        <w:rPr>
          <w:snapToGrid w:val="0"/>
        </w:rPr>
        <w:lastRenderedPageBreak/>
        <w:t>Отметим, что подобный вариант с учреждением администрации был возможен только в двух столицах (Санкт-Петербург</w:t>
      </w:r>
      <w:r>
        <w:rPr>
          <w:snapToGrid w:val="0"/>
        </w:rPr>
        <w:t>е</w:t>
      </w:r>
      <w:r w:rsidRPr="00D01708">
        <w:rPr>
          <w:snapToGrid w:val="0"/>
        </w:rPr>
        <w:t xml:space="preserve"> и Москв</w:t>
      </w:r>
      <w:r>
        <w:rPr>
          <w:snapToGrid w:val="0"/>
        </w:rPr>
        <w:t>е</w:t>
      </w:r>
      <w:r w:rsidRPr="00D01708">
        <w:rPr>
          <w:snapToGrid w:val="0"/>
        </w:rPr>
        <w:t xml:space="preserve">), портовых городах, имевших биржи. Кроме того, требовалось, чтобы недостаточность активов банкрота была не больше 50%. </w:t>
      </w:r>
    </w:p>
    <w:p w:rsidR="000E2FED" w:rsidRPr="00D01708" w:rsidRDefault="000E2FED" w:rsidP="000E2FED">
      <w:pPr>
        <w:rPr>
          <w:snapToGrid w:val="0"/>
        </w:rPr>
      </w:pPr>
      <w:r w:rsidRPr="00D01708">
        <w:rPr>
          <w:snapToGrid w:val="0"/>
        </w:rPr>
        <w:t xml:space="preserve">После того как должник признавался несостоятельным, суд назначал особого присяжного попечителя. Он должен был составить опись и обеспечить охрану имущества несостоятельного лица. Также суд в согласии с кредиторами назначал конкурсное управление. Оно должно было сделать следующее: обеспечить розыск иного имущества должника, управлять всем имуществом банкрота, составить проект распределения имущества должника между кредиторами. </w:t>
      </w:r>
    </w:p>
    <w:p w:rsidR="000E2FED" w:rsidRPr="00D01708" w:rsidRDefault="000E2FED" w:rsidP="000E2FED">
      <w:pPr>
        <w:rPr>
          <w:snapToGrid w:val="0"/>
        </w:rPr>
      </w:pPr>
      <w:r w:rsidRPr="00D01708">
        <w:rPr>
          <w:snapToGrid w:val="0"/>
        </w:rPr>
        <w:t>В первую очередь удовлетворялись требования церкви, государства, работников и домашней прислуги (жалованье за шесть месяцев), поставщиков еды.</w:t>
      </w:r>
      <w:r>
        <w:rPr>
          <w:snapToGrid w:val="0"/>
        </w:rPr>
        <w:t xml:space="preserve"> </w:t>
      </w:r>
    </w:p>
    <w:p w:rsidR="000E2FED" w:rsidRPr="00D01708" w:rsidRDefault="000E2FED" w:rsidP="000E2FED">
      <w:pPr>
        <w:rPr>
          <w:snapToGrid w:val="0"/>
        </w:rPr>
      </w:pPr>
      <w:r w:rsidRPr="00D01708">
        <w:rPr>
          <w:snapToGrid w:val="0"/>
        </w:rPr>
        <w:t xml:space="preserve">Законодательством также предусматривалась возможность заключения мировой сделки, когда с участием кредиторов заключалась договоренность об изменении сроков и порядка уплаты обязательных платежей. Мировое соглашение затем утверждалось судом. </w:t>
      </w:r>
    </w:p>
    <w:p w:rsidR="000E2FED" w:rsidRPr="00D01708" w:rsidRDefault="000E2FED" w:rsidP="000E2FED">
      <w:pPr>
        <w:rPr>
          <w:snapToGrid w:val="0"/>
        </w:rPr>
      </w:pPr>
      <w:r w:rsidRPr="00D01708">
        <w:rPr>
          <w:snapToGrid w:val="0"/>
        </w:rPr>
        <w:t>Если же стороны были непримиримы, должник подлежал наказанию, которое выглядело следующим образом. Как только в суде оказывался, например, просроченный вексель, который предъявлялся кредитором, суд выносил решение о заключении. Следующим важным этапом было внесение кредитором денег, за счет которых в «яме» содержался должник. Затем суд отправлял повестку банкроту с информацией, когда он должен явиться для отбытия наказания. Если должник отказывался, в долговую тюрьму его препровождала полиция. Срок пребывания в «яме» определялся просто</w:t>
      </w:r>
      <w:r>
        <w:rPr>
          <w:snapToGrid w:val="0"/>
        </w:rPr>
        <w:t xml:space="preserve"> — </w:t>
      </w:r>
      <w:r w:rsidRPr="00D01708">
        <w:rPr>
          <w:snapToGrid w:val="0"/>
        </w:rPr>
        <w:t xml:space="preserve">пока не будет погашен долг. Правда, была небольшая лазейка для банкротов. Если кредитор переставал оплачивать содержание своего заемщика, тогда он выпускался на свободу. </w:t>
      </w:r>
    </w:p>
    <w:p w:rsidR="000E2FED" w:rsidRPr="00D01708" w:rsidRDefault="000E2FED" w:rsidP="000E2FED">
      <w:pPr>
        <w:rPr>
          <w:snapToGrid w:val="0"/>
        </w:rPr>
      </w:pPr>
      <w:r w:rsidRPr="00D01708">
        <w:rPr>
          <w:snapToGrid w:val="0"/>
        </w:rPr>
        <w:t>В правление Александра</w:t>
      </w:r>
      <w:r>
        <w:rPr>
          <w:snapToGrid w:val="0"/>
        </w:rPr>
        <w:t> </w:t>
      </w:r>
      <w:r w:rsidRPr="00D01708">
        <w:rPr>
          <w:snapToGrid w:val="0"/>
        </w:rPr>
        <w:t xml:space="preserve">II долговые ямы были упразднены. Вводилась новая практика взыскания долгов, близкая к </w:t>
      </w:r>
      <w:proofErr w:type="gramStart"/>
      <w:r w:rsidRPr="00D01708">
        <w:rPr>
          <w:snapToGrid w:val="0"/>
        </w:rPr>
        <w:t>современной</w:t>
      </w:r>
      <w:proofErr w:type="gramEnd"/>
      <w:r w:rsidRPr="00D01708">
        <w:rPr>
          <w:snapToGrid w:val="0"/>
        </w:rPr>
        <w:t xml:space="preserve">. </w:t>
      </w:r>
    </w:p>
    <w:p w:rsidR="000E2FED" w:rsidRPr="00D01708" w:rsidRDefault="000E2FED" w:rsidP="000E2FED">
      <w:pPr>
        <w:pStyle w:val="3"/>
        <w:rPr>
          <w:snapToGrid w:val="0"/>
        </w:rPr>
      </w:pPr>
      <w:bookmarkStart w:id="4" w:name="_Toc466860125"/>
      <w:r w:rsidRPr="00D01708">
        <w:rPr>
          <w:snapToGrid w:val="0"/>
        </w:rPr>
        <w:t>Судный день ссудного банка</w:t>
      </w:r>
      <w:bookmarkEnd w:id="4"/>
    </w:p>
    <w:p w:rsidR="000E2FED" w:rsidRPr="00D01708" w:rsidRDefault="000E2FED" w:rsidP="000E2FED">
      <w:pPr>
        <w:rPr>
          <w:snapToGrid w:val="0"/>
        </w:rPr>
      </w:pPr>
      <w:r w:rsidRPr="00D01708">
        <w:rPr>
          <w:snapToGrid w:val="0"/>
        </w:rPr>
        <w:t xml:space="preserve">История России </w:t>
      </w:r>
      <w:r>
        <w:rPr>
          <w:snapToGrid w:val="0"/>
          <w:lang w:val="en-US"/>
        </w:rPr>
        <w:t>XIX</w:t>
      </w:r>
      <w:r>
        <w:rPr>
          <w:snapToGrid w:val="0"/>
        </w:rPr>
        <w:t xml:space="preserve"> — </w:t>
      </w:r>
      <w:r w:rsidRPr="00D01708">
        <w:rPr>
          <w:snapToGrid w:val="0"/>
        </w:rPr>
        <w:t xml:space="preserve">начала </w:t>
      </w:r>
      <w:r>
        <w:rPr>
          <w:snapToGrid w:val="0"/>
          <w:lang w:val="en-US"/>
        </w:rPr>
        <w:t>XX</w:t>
      </w:r>
      <w:r>
        <w:rPr>
          <w:snapToGrid w:val="0"/>
        </w:rPr>
        <w:t> </w:t>
      </w:r>
      <w:r w:rsidRPr="00D01708">
        <w:rPr>
          <w:snapToGrid w:val="0"/>
        </w:rPr>
        <w:t>век</w:t>
      </w:r>
      <w:r>
        <w:rPr>
          <w:snapToGrid w:val="0"/>
        </w:rPr>
        <w:t>а</w:t>
      </w:r>
      <w:r w:rsidRPr="00D01708">
        <w:rPr>
          <w:snapToGrid w:val="0"/>
        </w:rPr>
        <w:t xml:space="preserve"> знает немало случаев знаменитых банкротств. В частности, особое значение имел крах Московского коммерческого и ссудного банка, произошедший в октябре 1875</w:t>
      </w:r>
      <w:r>
        <w:rPr>
          <w:snapToGrid w:val="0"/>
        </w:rPr>
        <w:t> </w:t>
      </w:r>
      <w:r w:rsidRPr="00D01708">
        <w:rPr>
          <w:snapToGrid w:val="0"/>
        </w:rPr>
        <w:t xml:space="preserve">года. Банк стал жертвой крупных международных мошенников, своего вороватого руководства и европейского финансового кризиса (огромная часть активов банка содержалась в ценных бумагах Германии и Франции). </w:t>
      </w:r>
    </w:p>
    <w:p w:rsidR="000E2FED" w:rsidRPr="00D01708" w:rsidRDefault="000E2FED" w:rsidP="000E2FED">
      <w:pPr>
        <w:rPr>
          <w:snapToGrid w:val="0"/>
        </w:rPr>
      </w:pPr>
      <w:r w:rsidRPr="00D01708">
        <w:rPr>
          <w:snapToGrid w:val="0"/>
        </w:rPr>
        <w:t>Руководителей банка выслали в Томскую губернию, большая часть убытков была покрыта казной. Вкладчики (в основном это были представители среднего класса) получили в качестве компенсации 75</w:t>
      </w:r>
      <w:r>
        <w:rPr>
          <w:snapToGrid w:val="0"/>
        </w:rPr>
        <w:t> </w:t>
      </w:r>
      <w:r w:rsidRPr="00D01708">
        <w:rPr>
          <w:snapToGrid w:val="0"/>
        </w:rPr>
        <w:t xml:space="preserve">копеек на вложенный рубль. </w:t>
      </w:r>
    </w:p>
    <w:p w:rsidR="000E2FED" w:rsidRPr="00D01708" w:rsidRDefault="000E2FED" w:rsidP="000E2FED">
      <w:pPr>
        <w:rPr>
          <w:snapToGrid w:val="0"/>
        </w:rPr>
      </w:pPr>
      <w:r w:rsidRPr="00D01708">
        <w:rPr>
          <w:snapToGrid w:val="0"/>
        </w:rPr>
        <w:t>Разорение Московского ссудного банка имело такой общественный резонанс, что даже послужило основой сюжета картины В.</w:t>
      </w:r>
      <w:r>
        <w:rPr>
          <w:snapToGrid w:val="0"/>
        </w:rPr>
        <w:t> </w:t>
      </w:r>
      <w:r w:rsidRPr="00D01708">
        <w:rPr>
          <w:snapToGrid w:val="0"/>
        </w:rPr>
        <w:t>Е.</w:t>
      </w:r>
      <w:r>
        <w:rPr>
          <w:snapToGrid w:val="0"/>
        </w:rPr>
        <w:t> </w:t>
      </w:r>
      <w:r w:rsidRPr="00D01708">
        <w:rPr>
          <w:snapToGrid w:val="0"/>
        </w:rPr>
        <w:t>Маковского «Крах банка» (1881)</w:t>
      </w:r>
      <w:r w:rsidRPr="00D01708">
        <w:rPr>
          <w:snapToGrid w:val="0"/>
          <w:vertAlign w:val="superscript"/>
        </w:rPr>
        <w:footnoteReference w:id="5"/>
      </w:r>
      <w:r w:rsidRPr="00D01708">
        <w:rPr>
          <w:snapToGrid w:val="0"/>
        </w:rPr>
        <w:t>.</w:t>
      </w:r>
    </w:p>
    <w:p w:rsidR="000E2FED" w:rsidRPr="00D01708" w:rsidRDefault="000E2FED" w:rsidP="000E2FED">
      <w:pPr>
        <w:rPr>
          <w:snapToGrid w:val="0"/>
        </w:rPr>
      </w:pPr>
      <w:r w:rsidRPr="00D01708">
        <w:rPr>
          <w:snapToGrid w:val="0"/>
        </w:rPr>
        <w:lastRenderedPageBreak/>
        <w:t xml:space="preserve">Этот случай привел к коллапсу частной банковской системы. Количество частных банков уменьшилось, </w:t>
      </w:r>
      <w:proofErr w:type="gramStart"/>
      <w:r w:rsidRPr="00D01708">
        <w:rPr>
          <w:snapToGrid w:val="0"/>
        </w:rPr>
        <w:t>оставшиеся</w:t>
      </w:r>
      <w:proofErr w:type="gramEnd"/>
      <w:r w:rsidRPr="00D01708">
        <w:rPr>
          <w:snapToGrid w:val="0"/>
        </w:rPr>
        <w:t xml:space="preserve"> серьезно регулировались государством. Что касается частных вкладчиков, то они прекратили практику размещения своих сбережений в этих</w:t>
      </w:r>
      <w:r>
        <w:rPr>
          <w:snapToGrid w:val="0"/>
        </w:rPr>
        <w:t xml:space="preserve"> </w:t>
      </w:r>
      <w:r w:rsidRPr="00D01708">
        <w:rPr>
          <w:snapToGrid w:val="0"/>
        </w:rPr>
        <w:t>финансовых учреждениях. Вплоть до революции 1917</w:t>
      </w:r>
      <w:r>
        <w:rPr>
          <w:snapToGrid w:val="0"/>
        </w:rPr>
        <w:t> </w:t>
      </w:r>
      <w:r w:rsidRPr="00D01708">
        <w:rPr>
          <w:snapToGrid w:val="0"/>
        </w:rPr>
        <w:t>года банковские счета и депозиты были только у деловой публики. Не занятые бизнесом лица предпочитали держать накопления в государственных облигациях и железнодорожных ценных бумагах, гарантированных государством</w:t>
      </w:r>
      <w:r w:rsidRPr="00D01708">
        <w:rPr>
          <w:snapToGrid w:val="0"/>
          <w:vertAlign w:val="superscript"/>
        </w:rPr>
        <w:footnoteReference w:id="6"/>
      </w:r>
      <w:r w:rsidRPr="00D01708">
        <w:rPr>
          <w:snapToGrid w:val="0"/>
        </w:rPr>
        <w:t xml:space="preserve">. </w:t>
      </w:r>
    </w:p>
    <w:p w:rsidR="000E2FED" w:rsidRPr="00D01708" w:rsidRDefault="000E2FED" w:rsidP="000E2FED">
      <w:pPr>
        <w:pStyle w:val="3"/>
        <w:rPr>
          <w:snapToGrid w:val="0"/>
        </w:rPr>
      </w:pPr>
      <w:bookmarkStart w:id="5" w:name="_Toc466860126"/>
      <w:r w:rsidRPr="00D01708">
        <w:rPr>
          <w:snapToGrid w:val="0"/>
        </w:rPr>
        <w:t>С главной колеи</w:t>
      </w:r>
      <w:r>
        <w:rPr>
          <w:snapToGrid w:val="0"/>
        </w:rPr>
        <w:t xml:space="preserve"> — </w:t>
      </w:r>
      <w:r w:rsidRPr="00D01708">
        <w:rPr>
          <w:snapToGrid w:val="0"/>
        </w:rPr>
        <w:t>на тупиковую ветку</w:t>
      </w:r>
      <w:bookmarkEnd w:id="5"/>
    </w:p>
    <w:p w:rsidR="000E2FED" w:rsidRPr="00D01708" w:rsidRDefault="000E2FED" w:rsidP="000E2FED">
      <w:pPr>
        <w:rPr>
          <w:snapToGrid w:val="0"/>
        </w:rPr>
      </w:pPr>
      <w:r w:rsidRPr="00D01708">
        <w:rPr>
          <w:snapToGrid w:val="0"/>
        </w:rPr>
        <w:t>С железными дорогами связана и история знаменитого банкротства Саввы Мамонтова. Он сделал свое состояние на строительстве железных дорог, в частности магистрали Москва</w:t>
      </w:r>
      <w:r>
        <w:rPr>
          <w:snapToGrid w:val="0"/>
        </w:rPr>
        <w:t>–</w:t>
      </w:r>
      <w:r w:rsidRPr="00D01708">
        <w:rPr>
          <w:snapToGrid w:val="0"/>
        </w:rPr>
        <w:t xml:space="preserve">Архангельск. В 90-х годах </w:t>
      </w:r>
      <w:r>
        <w:rPr>
          <w:snapToGrid w:val="0"/>
          <w:lang w:val="en-US"/>
        </w:rPr>
        <w:t>XIX </w:t>
      </w:r>
      <w:r w:rsidRPr="00D01708">
        <w:rPr>
          <w:snapToGrid w:val="0"/>
        </w:rPr>
        <w:t xml:space="preserve">века Мамонтов купил ряд промышленных предприятий и попытался создать своего рода финансово-промышленную империю. Однако дело шло плохо: требовалась серьезная модернизация производства. К тому же огромные средства Савва Иванович тратил на меценатство: создал свою оперную труппу, щедро финансировал многих художников. </w:t>
      </w:r>
    </w:p>
    <w:p w:rsidR="000E2FED" w:rsidRPr="00D01708" w:rsidRDefault="000E2FED" w:rsidP="000E2FED">
      <w:pPr>
        <w:rPr>
          <w:snapToGrid w:val="0"/>
        </w:rPr>
      </w:pPr>
      <w:r w:rsidRPr="00D01708">
        <w:rPr>
          <w:snapToGrid w:val="0"/>
        </w:rPr>
        <w:t xml:space="preserve">Мамонтов заложил </w:t>
      </w:r>
      <w:proofErr w:type="gramStart"/>
      <w:r w:rsidRPr="00D01708">
        <w:rPr>
          <w:snapToGrid w:val="0"/>
        </w:rPr>
        <w:t>акции</w:t>
      </w:r>
      <w:proofErr w:type="gramEnd"/>
      <w:r w:rsidRPr="00D01708">
        <w:rPr>
          <w:snapToGrid w:val="0"/>
        </w:rPr>
        <w:t xml:space="preserve"> принадлежавшей ему железной дороги, но ситуацию это не исправило. Выход из создавшегося положения Савва Иванович видел в получении правительственной концессии на строительство дороги Петербург</w:t>
      </w:r>
      <w:r>
        <w:rPr>
          <w:snapToGrid w:val="0"/>
        </w:rPr>
        <w:t>–</w:t>
      </w:r>
      <w:r w:rsidRPr="00D01708">
        <w:rPr>
          <w:snapToGrid w:val="0"/>
        </w:rPr>
        <w:t>Вятка. Однако Министерство финансов отказало ему в этом. Мамонтов не смог выплатить долги ряду банков. В 1901</w:t>
      </w:r>
      <w:r>
        <w:rPr>
          <w:snapToGrid w:val="0"/>
        </w:rPr>
        <w:t> </w:t>
      </w:r>
      <w:r w:rsidRPr="00D01708">
        <w:rPr>
          <w:snapToGrid w:val="0"/>
        </w:rPr>
        <w:t xml:space="preserve">году он был обвинен в злонамеренном банкротстве и заключен в тюрьму. </w:t>
      </w:r>
    </w:p>
    <w:p w:rsidR="000E2FED" w:rsidRPr="00D01708" w:rsidRDefault="000E2FED" w:rsidP="000E2FED">
      <w:pPr>
        <w:rPr>
          <w:snapToGrid w:val="0"/>
        </w:rPr>
      </w:pPr>
      <w:r w:rsidRPr="00D01708">
        <w:rPr>
          <w:snapToGrid w:val="0"/>
        </w:rPr>
        <w:t>Адвокат Мамонтова знаменитый Ф.</w:t>
      </w:r>
      <w:r>
        <w:rPr>
          <w:snapToGrid w:val="0"/>
        </w:rPr>
        <w:t> </w:t>
      </w:r>
      <w:r w:rsidRPr="00D01708">
        <w:rPr>
          <w:snapToGrid w:val="0"/>
        </w:rPr>
        <w:t>Н.</w:t>
      </w:r>
      <w:r>
        <w:rPr>
          <w:snapToGrid w:val="0"/>
        </w:rPr>
        <w:t> </w:t>
      </w:r>
      <w:r w:rsidRPr="00D01708">
        <w:rPr>
          <w:snapToGrid w:val="0"/>
        </w:rPr>
        <w:t>Плевако смог убедить присяжных, что это было банкротство по неосторожности. Суд оправдал предпринимателя. Он вышел на свободу, но фактически лишился большей части своего имущества</w:t>
      </w:r>
      <w:r>
        <w:rPr>
          <w:snapToGrid w:val="0"/>
        </w:rPr>
        <w:t xml:space="preserve"> — </w:t>
      </w:r>
      <w:r w:rsidRPr="00D01708">
        <w:rPr>
          <w:snapToGrid w:val="0"/>
        </w:rPr>
        <w:t xml:space="preserve">начиная от железной дороги и заканчивая коллекциями произведений искусства. Остаток жизни Мамонтов провел в небольшом домике за Бутырской заставой, к предпринимательству он больше не возвращался. </w:t>
      </w:r>
    </w:p>
    <w:p w:rsidR="000E2FED" w:rsidRPr="00D01708" w:rsidRDefault="000E2FED" w:rsidP="000E2FED">
      <w:pPr>
        <w:pStyle w:val="3"/>
        <w:rPr>
          <w:snapToGrid w:val="0"/>
        </w:rPr>
      </w:pPr>
      <w:bookmarkStart w:id="6" w:name="_Toc466860127"/>
      <w:r w:rsidRPr="00D01708">
        <w:rPr>
          <w:snapToGrid w:val="0"/>
        </w:rPr>
        <w:t>Подвели «свои люди»</w:t>
      </w:r>
      <w:bookmarkEnd w:id="6"/>
    </w:p>
    <w:p w:rsidR="000E2FED" w:rsidRPr="00D01708" w:rsidRDefault="000E2FED" w:rsidP="000E2FED">
      <w:pPr>
        <w:rPr>
          <w:snapToGrid w:val="0"/>
        </w:rPr>
      </w:pPr>
      <w:r w:rsidRPr="00D01708">
        <w:rPr>
          <w:snapToGrid w:val="0"/>
        </w:rPr>
        <w:t xml:space="preserve">Тема банкротства нашла свое отражение и в русской литературе </w:t>
      </w:r>
      <w:r>
        <w:rPr>
          <w:snapToGrid w:val="0"/>
          <w:lang w:val="en-US"/>
        </w:rPr>
        <w:t>XIX </w:t>
      </w:r>
      <w:r w:rsidRPr="00D01708">
        <w:rPr>
          <w:snapToGrid w:val="0"/>
        </w:rPr>
        <w:t>века. Одна из первых пьес А.</w:t>
      </w:r>
      <w:r>
        <w:rPr>
          <w:snapToGrid w:val="0"/>
        </w:rPr>
        <w:t> </w:t>
      </w:r>
      <w:r w:rsidRPr="00D01708">
        <w:rPr>
          <w:snapToGrid w:val="0"/>
        </w:rPr>
        <w:t>Н.</w:t>
      </w:r>
      <w:r>
        <w:rPr>
          <w:snapToGrid w:val="0"/>
        </w:rPr>
        <w:t> </w:t>
      </w:r>
      <w:r w:rsidRPr="00D01708">
        <w:rPr>
          <w:snapToGrid w:val="0"/>
        </w:rPr>
        <w:t>Островского «Свои люди</w:t>
      </w:r>
      <w:r>
        <w:rPr>
          <w:snapToGrid w:val="0"/>
        </w:rPr>
        <w:t xml:space="preserve"> — </w:t>
      </w:r>
      <w:r w:rsidRPr="00D01708">
        <w:rPr>
          <w:snapToGrid w:val="0"/>
        </w:rPr>
        <w:t>сочтемся», опубликованная в 1849</w:t>
      </w:r>
      <w:r>
        <w:rPr>
          <w:snapToGrid w:val="0"/>
        </w:rPr>
        <w:t> </w:t>
      </w:r>
      <w:r w:rsidRPr="00D01708">
        <w:rPr>
          <w:snapToGrid w:val="0"/>
        </w:rPr>
        <w:t>году, первоначально носила названия «</w:t>
      </w:r>
      <w:proofErr w:type="spellStart"/>
      <w:r w:rsidRPr="00D01708">
        <w:rPr>
          <w:snapToGrid w:val="0"/>
        </w:rPr>
        <w:t>Банкрут</w:t>
      </w:r>
      <w:proofErr w:type="spellEnd"/>
      <w:r w:rsidRPr="00D01708">
        <w:rPr>
          <w:snapToGrid w:val="0"/>
        </w:rPr>
        <w:t xml:space="preserve">», «Несостоятельный должник». Герой пьесы купец Самсон </w:t>
      </w:r>
      <w:proofErr w:type="spellStart"/>
      <w:r w:rsidRPr="00D01708">
        <w:rPr>
          <w:snapToGrid w:val="0"/>
        </w:rPr>
        <w:t>Силыч</w:t>
      </w:r>
      <w:proofErr w:type="spellEnd"/>
      <w:r w:rsidRPr="00D01708">
        <w:rPr>
          <w:snapToGrid w:val="0"/>
        </w:rPr>
        <w:t xml:space="preserve"> Большов, испытывая трудности в возвращении долгов, задумывает ложное банкротство. Он переписывает на имя своего приказчика Лазаря </w:t>
      </w:r>
      <w:proofErr w:type="spellStart"/>
      <w:r w:rsidRPr="00D01708">
        <w:rPr>
          <w:snapToGrid w:val="0"/>
        </w:rPr>
        <w:t>Подхалюзина</w:t>
      </w:r>
      <w:proofErr w:type="spellEnd"/>
      <w:r w:rsidRPr="00D01708">
        <w:rPr>
          <w:snapToGrid w:val="0"/>
        </w:rPr>
        <w:t xml:space="preserve"> лавку и дом, объявляет себя несостоятельным. Афера не удалась. Приказчик обманывает Большова, он оказывается в долговой яме. Именно этого он и опасался: </w:t>
      </w:r>
      <w:r w:rsidRPr="000113D5">
        <w:rPr>
          <w:i/>
          <w:snapToGrid w:val="0"/>
        </w:rPr>
        <w:t xml:space="preserve">«Потомят года полтора в яме, каждую неделю </w:t>
      </w:r>
      <w:proofErr w:type="gramStart"/>
      <w:r w:rsidRPr="000113D5">
        <w:rPr>
          <w:i/>
          <w:snapToGrid w:val="0"/>
        </w:rPr>
        <w:t>будут с солдатом водить… от одного срама-то не знаешь</w:t>
      </w:r>
      <w:proofErr w:type="gramEnd"/>
      <w:r w:rsidRPr="000113D5">
        <w:rPr>
          <w:i/>
          <w:snapToGrid w:val="0"/>
        </w:rPr>
        <w:t>, куда спрятаться».</w:t>
      </w:r>
    </w:p>
    <w:p w:rsidR="000E2FED" w:rsidRPr="00D01708" w:rsidRDefault="000E2FED" w:rsidP="000E2FED">
      <w:pPr>
        <w:pStyle w:val="3"/>
        <w:rPr>
          <w:snapToGrid w:val="0"/>
        </w:rPr>
      </w:pPr>
      <w:bookmarkStart w:id="7" w:name="_Toc466860128"/>
      <w:r w:rsidRPr="00D01708">
        <w:rPr>
          <w:snapToGrid w:val="0"/>
        </w:rPr>
        <w:lastRenderedPageBreak/>
        <w:t>Нет собственности</w:t>
      </w:r>
      <w:r>
        <w:rPr>
          <w:snapToGrid w:val="0"/>
        </w:rPr>
        <w:t xml:space="preserve"> — </w:t>
      </w:r>
      <w:r w:rsidRPr="00D01708">
        <w:rPr>
          <w:snapToGrid w:val="0"/>
        </w:rPr>
        <w:t>нет банкротства</w:t>
      </w:r>
      <w:bookmarkEnd w:id="7"/>
    </w:p>
    <w:p w:rsidR="000E2FED" w:rsidRPr="00D01708" w:rsidRDefault="000E2FED" w:rsidP="000E2FED">
      <w:pPr>
        <w:rPr>
          <w:snapToGrid w:val="0"/>
        </w:rPr>
      </w:pPr>
      <w:r w:rsidRPr="00D01708">
        <w:rPr>
          <w:snapToGrid w:val="0"/>
        </w:rPr>
        <w:t>Вернемся к нормативным документам. Устав о торговой несостоятельности 1832</w:t>
      </w:r>
      <w:r>
        <w:rPr>
          <w:snapToGrid w:val="0"/>
        </w:rPr>
        <w:t> </w:t>
      </w:r>
      <w:r w:rsidRPr="00D01708">
        <w:rPr>
          <w:snapToGrid w:val="0"/>
        </w:rPr>
        <w:t>года сохранял сво</w:t>
      </w:r>
      <w:r>
        <w:rPr>
          <w:snapToGrid w:val="0"/>
        </w:rPr>
        <w:t>е</w:t>
      </w:r>
      <w:r w:rsidRPr="00D01708">
        <w:rPr>
          <w:snapToGrid w:val="0"/>
        </w:rPr>
        <w:t xml:space="preserve"> действие до революции 1917</w:t>
      </w:r>
      <w:r>
        <w:rPr>
          <w:snapToGrid w:val="0"/>
        </w:rPr>
        <w:t> </w:t>
      </w:r>
      <w:r w:rsidRPr="00D01708">
        <w:rPr>
          <w:snapToGrid w:val="0"/>
        </w:rPr>
        <w:t>года. Изменение государственного строя, экономического уклада отразилось и на законодательной сфере. Если нет частной собственности</w:t>
      </w:r>
      <w:r>
        <w:rPr>
          <w:snapToGrid w:val="0"/>
        </w:rPr>
        <w:t xml:space="preserve"> — </w:t>
      </w:r>
      <w:r w:rsidRPr="00D01708">
        <w:rPr>
          <w:snapToGrid w:val="0"/>
        </w:rPr>
        <w:t>нет смысла и в новом законодательстве о банкротстве.</w:t>
      </w:r>
    </w:p>
    <w:p w:rsidR="000E2FED" w:rsidRPr="00D01708" w:rsidRDefault="000E2FED" w:rsidP="000E2FED">
      <w:pPr>
        <w:rPr>
          <w:snapToGrid w:val="0"/>
        </w:rPr>
      </w:pPr>
      <w:r w:rsidRPr="00D01708">
        <w:rPr>
          <w:snapToGrid w:val="0"/>
        </w:rPr>
        <w:t>Однако уже в период нэпа</w:t>
      </w:r>
      <w:r>
        <w:rPr>
          <w:snapToGrid w:val="0"/>
        </w:rPr>
        <w:t> —</w:t>
      </w:r>
      <w:r w:rsidRPr="00D01708">
        <w:rPr>
          <w:snapToGrid w:val="0"/>
        </w:rPr>
        <w:t xml:space="preserve"> новой экономической политики, принятой</w:t>
      </w:r>
      <w:r>
        <w:rPr>
          <w:snapToGrid w:val="0"/>
        </w:rPr>
        <w:t xml:space="preserve"> </w:t>
      </w:r>
      <w:r w:rsidRPr="00D01708">
        <w:rPr>
          <w:snapToGrid w:val="0"/>
        </w:rPr>
        <w:t>14</w:t>
      </w:r>
      <w:r>
        <w:rPr>
          <w:snapToGrid w:val="0"/>
        </w:rPr>
        <w:t> </w:t>
      </w:r>
      <w:r w:rsidRPr="00D01708">
        <w:rPr>
          <w:snapToGrid w:val="0"/>
        </w:rPr>
        <w:t>марта 1921</w:t>
      </w:r>
      <w:r>
        <w:rPr>
          <w:snapToGrid w:val="0"/>
          <w:lang w:val="en-US"/>
        </w:rPr>
        <w:t> </w:t>
      </w:r>
      <w:r w:rsidRPr="00D01708">
        <w:rPr>
          <w:snapToGrid w:val="0"/>
        </w:rPr>
        <w:t>года</w:t>
      </w:r>
      <w:r>
        <w:rPr>
          <w:snapToGrid w:val="0"/>
        </w:rPr>
        <w:t xml:space="preserve"> </w:t>
      </w:r>
      <w:r w:rsidRPr="00D01708">
        <w:rPr>
          <w:snapToGrid w:val="0"/>
        </w:rPr>
        <w:t>X</w:t>
      </w:r>
      <w:r>
        <w:rPr>
          <w:snapToGrid w:val="0"/>
          <w:lang w:val="en-US"/>
        </w:rPr>
        <w:t> </w:t>
      </w:r>
      <w:r w:rsidRPr="00D01708">
        <w:rPr>
          <w:snapToGrid w:val="0"/>
        </w:rPr>
        <w:t>съездом РК</w:t>
      </w:r>
      <w:proofErr w:type="gramStart"/>
      <w:r w:rsidRPr="00D01708">
        <w:rPr>
          <w:snapToGrid w:val="0"/>
        </w:rPr>
        <w:t>П(</w:t>
      </w:r>
      <w:proofErr w:type="gramEnd"/>
      <w:r w:rsidRPr="00D01708">
        <w:rPr>
          <w:snapToGrid w:val="0"/>
        </w:rPr>
        <w:t>б),</w:t>
      </w:r>
      <w:r>
        <w:rPr>
          <w:snapToGrid w:val="0"/>
        </w:rPr>
        <w:t> —</w:t>
      </w:r>
      <w:r w:rsidRPr="00D01708">
        <w:rPr>
          <w:snapToGrid w:val="0"/>
        </w:rPr>
        <w:t xml:space="preserve"> когда частникам на время дали послабление, вопрос о банкротстве субъектов экономики вновь стал актуальным. Судам при рассмотрении дел о несостоятельности приходилось использовать нормы из Устава 1832</w:t>
      </w:r>
      <w:r>
        <w:rPr>
          <w:snapToGrid w:val="0"/>
          <w:lang w:val="en-US"/>
        </w:rPr>
        <w:t> </w:t>
      </w:r>
      <w:r w:rsidRPr="00D01708">
        <w:rPr>
          <w:snapToGrid w:val="0"/>
        </w:rPr>
        <w:t>года. Поэтому в ряд статей Гражданского кодекса 1922</w:t>
      </w:r>
      <w:r>
        <w:rPr>
          <w:snapToGrid w:val="0"/>
          <w:lang w:val="en-US"/>
        </w:rPr>
        <w:t> </w:t>
      </w:r>
      <w:r w:rsidRPr="00D01708">
        <w:rPr>
          <w:snapToGrid w:val="0"/>
        </w:rPr>
        <w:t xml:space="preserve">года было введено понятие несостоятельности. </w:t>
      </w:r>
    </w:p>
    <w:p w:rsidR="000E2FED" w:rsidRPr="00D01708" w:rsidRDefault="000E2FED" w:rsidP="000E2FED">
      <w:pPr>
        <w:rPr>
          <w:b/>
          <w:snapToGrid w:val="0"/>
        </w:rPr>
      </w:pPr>
      <w:r w:rsidRPr="00D01708">
        <w:rPr>
          <w:snapToGrid w:val="0"/>
        </w:rPr>
        <w:t>Св</w:t>
      </w:r>
      <w:r>
        <w:rPr>
          <w:snapToGrid w:val="0"/>
        </w:rPr>
        <w:t>е</w:t>
      </w:r>
      <w:r w:rsidRPr="00D01708">
        <w:rPr>
          <w:snapToGrid w:val="0"/>
        </w:rPr>
        <w:t>ртывание нэпа (уже к концу 1927</w:t>
      </w:r>
      <w:r>
        <w:rPr>
          <w:snapToGrid w:val="0"/>
        </w:rPr>
        <w:t> </w:t>
      </w:r>
      <w:r w:rsidRPr="00D01708">
        <w:rPr>
          <w:snapToGrid w:val="0"/>
        </w:rPr>
        <w:t>года), реализация социалистических идей и начало в 1928</w:t>
      </w:r>
      <w:r>
        <w:rPr>
          <w:snapToGrid w:val="0"/>
        </w:rPr>
        <w:t> </w:t>
      </w:r>
      <w:r w:rsidRPr="00D01708">
        <w:rPr>
          <w:snapToGrid w:val="0"/>
        </w:rPr>
        <w:t>году массовой коллективизации вновь привело к утрате смысла законодательства о несостоятельности. За время существования Советского Союза новых норм о банкротстве практически не принималось (нельзя не упомянуть, что в 1929</w:t>
      </w:r>
      <w:r>
        <w:rPr>
          <w:snapToGrid w:val="0"/>
        </w:rPr>
        <w:t> году</w:t>
      </w:r>
      <w:r w:rsidRPr="00D01708">
        <w:rPr>
          <w:snapToGrid w:val="0"/>
        </w:rPr>
        <w:t xml:space="preserve"> в ГПК ввели поправки о процедуре банкротства государственных предприятий и кооперативов).</w:t>
      </w:r>
    </w:p>
    <w:p w:rsidR="000E2FED" w:rsidRPr="00D01708" w:rsidRDefault="000E2FED" w:rsidP="000E2FED">
      <w:pPr>
        <w:rPr>
          <w:snapToGrid w:val="0"/>
        </w:rPr>
      </w:pPr>
      <w:r w:rsidRPr="00D01708">
        <w:rPr>
          <w:snapToGrid w:val="0"/>
        </w:rPr>
        <w:t>В новой России, при переходе к рыночной экономике, снова потребовалось законодательство о банкротстве.</w:t>
      </w:r>
      <w:r>
        <w:rPr>
          <w:snapToGrid w:val="0"/>
        </w:rPr>
        <w:t xml:space="preserve"> </w:t>
      </w:r>
      <w:r w:rsidRPr="00D01708">
        <w:rPr>
          <w:snapToGrid w:val="0"/>
        </w:rPr>
        <w:t>В ноябре 1992</w:t>
      </w:r>
      <w:r>
        <w:rPr>
          <w:snapToGrid w:val="0"/>
        </w:rPr>
        <w:t> </w:t>
      </w:r>
      <w:r w:rsidRPr="00D01708">
        <w:rPr>
          <w:snapToGrid w:val="0"/>
        </w:rPr>
        <w:t>года был принят федеральный закон «О несостоятельности (банкротстве) предприятий». Однако, как видно из названия, он регулировал только банкротство юридических лиц. Документ быстро перестал соответствовать экономическим реалиям. В январе 1998</w:t>
      </w:r>
      <w:r>
        <w:rPr>
          <w:snapToGrid w:val="0"/>
        </w:rPr>
        <w:t> </w:t>
      </w:r>
      <w:r w:rsidRPr="00D01708">
        <w:rPr>
          <w:snapToGrid w:val="0"/>
        </w:rPr>
        <w:t>года пришлось принять новый</w:t>
      </w:r>
      <w:r>
        <w:rPr>
          <w:snapToGrid w:val="0"/>
        </w:rPr>
        <w:t xml:space="preserve"> — </w:t>
      </w:r>
      <w:r w:rsidRPr="00D01708">
        <w:rPr>
          <w:snapToGrid w:val="0"/>
        </w:rPr>
        <w:t>«О несостоятельности (банкротстве)», который существенно отличался от версии 1992</w:t>
      </w:r>
      <w:r>
        <w:rPr>
          <w:snapToGrid w:val="0"/>
        </w:rPr>
        <w:t> </w:t>
      </w:r>
      <w:r w:rsidRPr="00D01708">
        <w:rPr>
          <w:snapToGrid w:val="0"/>
        </w:rPr>
        <w:t xml:space="preserve">года. </w:t>
      </w:r>
    </w:p>
    <w:p w:rsidR="000E2FED" w:rsidRPr="00D01708" w:rsidRDefault="000E2FED" w:rsidP="000E2FED">
      <w:pPr>
        <w:rPr>
          <w:snapToGrid w:val="0"/>
        </w:rPr>
      </w:pPr>
      <w:proofErr w:type="gramStart"/>
      <w:r w:rsidRPr="00D01708">
        <w:rPr>
          <w:snapToGrid w:val="0"/>
        </w:rPr>
        <w:t>И</w:t>
      </w:r>
      <w:proofErr w:type="gramEnd"/>
      <w:r w:rsidRPr="00D01708">
        <w:rPr>
          <w:snapToGrid w:val="0"/>
        </w:rPr>
        <w:t xml:space="preserve"> наконец, очередной закон («О несостоятельности (банкротстве)» № 127-ФЗ) был принят 16</w:t>
      </w:r>
      <w:r>
        <w:rPr>
          <w:snapToGrid w:val="0"/>
        </w:rPr>
        <w:t> </w:t>
      </w:r>
      <w:r w:rsidRPr="00D01708">
        <w:rPr>
          <w:snapToGrid w:val="0"/>
        </w:rPr>
        <w:t>октября 2002</w:t>
      </w:r>
      <w:r>
        <w:rPr>
          <w:snapToGrid w:val="0"/>
        </w:rPr>
        <w:t> </w:t>
      </w:r>
      <w:r w:rsidRPr="00D01708">
        <w:rPr>
          <w:snapToGrid w:val="0"/>
        </w:rPr>
        <w:t>года. Документ действует до настоящего времени. Он</w:t>
      </w:r>
      <w:r>
        <w:rPr>
          <w:snapToGrid w:val="0"/>
        </w:rPr>
        <w:t xml:space="preserve"> </w:t>
      </w:r>
      <w:r w:rsidRPr="00D01708">
        <w:rPr>
          <w:snapToGrid w:val="0"/>
        </w:rPr>
        <w:t>описывает признаки и процедуру банкротства для различных групп</w:t>
      </w:r>
      <w:r>
        <w:rPr>
          <w:snapToGrid w:val="0"/>
        </w:rPr>
        <w:t xml:space="preserve">: </w:t>
      </w:r>
      <w:r w:rsidRPr="00D01708">
        <w:rPr>
          <w:snapToGrid w:val="0"/>
        </w:rPr>
        <w:t xml:space="preserve">юридических лиц, граждан, индивидуальных предпринимателей, крестьянского (фермерского хозяйства). </w:t>
      </w:r>
    </w:p>
    <w:p w:rsidR="000E2FED" w:rsidRPr="00D01708" w:rsidRDefault="000E2FED" w:rsidP="000E2FED">
      <w:pPr>
        <w:rPr>
          <w:snapToGrid w:val="0"/>
        </w:rPr>
      </w:pPr>
      <w:r w:rsidRPr="00D01708">
        <w:rPr>
          <w:snapToGrid w:val="0"/>
        </w:rPr>
        <w:t>Например, заявление о признании гражданина банкротом принимается арбитражным судом при условии, что требования к этому гражданину составляют не менее 500</w:t>
      </w:r>
      <w:r>
        <w:rPr>
          <w:snapToGrid w:val="0"/>
        </w:rPr>
        <w:t> </w:t>
      </w:r>
      <w:r w:rsidRPr="00D01708">
        <w:rPr>
          <w:snapToGrid w:val="0"/>
        </w:rPr>
        <w:t>тыс. рублей и не исполнены в течение трех месяцев (статья 213.3, пункт 2).</w:t>
      </w:r>
    </w:p>
    <w:p w:rsidR="000E2FED" w:rsidRPr="00D01708" w:rsidRDefault="000E2FED" w:rsidP="000E2FED">
      <w:pPr>
        <w:rPr>
          <w:snapToGrid w:val="0"/>
        </w:rPr>
      </w:pPr>
      <w:r w:rsidRPr="00D01708">
        <w:rPr>
          <w:snapToGrid w:val="0"/>
        </w:rPr>
        <w:t xml:space="preserve">Всеобщего рецепта от банкротства не существует, но неким предостережением может служить высказывание англо-ирландского публициста </w:t>
      </w:r>
      <w:r>
        <w:rPr>
          <w:snapToGrid w:val="0"/>
          <w:lang w:val="en-US"/>
        </w:rPr>
        <w:t>XVIII </w:t>
      </w:r>
      <w:r w:rsidRPr="00D01708">
        <w:rPr>
          <w:snapToGrid w:val="0"/>
        </w:rPr>
        <w:t xml:space="preserve">века Эдмунда </w:t>
      </w:r>
      <w:proofErr w:type="spellStart"/>
      <w:r w:rsidRPr="00D01708">
        <w:rPr>
          <w:snapToGrid w:val="0"/>
        </w:rPr>
        <w:t>Берка</w:t>
      </w:r>
      <w:proofErr w:type="spellEnd"/>
      <w:r w:rsidRPr="00D01708">
        <w:rPr>
          <w:snapToGrid w:val="0"/>
        </w:rPr>
        <w:t xml:space="preserve">: </w:t>
      </w:r>
      <w:r w:rsidRPr="00D01708">
        <w:rPr>
          <w:i/>
          <w:snapToGrid w:val="0"/>
        </w:rPr>
        <w:t>«Великая ошибка наша</w:t>
      </w:r>
      <w:r>
        <w:rPr>
          <w:i/>
          <w:snapToGrid w:val="0"/>
        </w:rPr>
        <w:t xml:space="preserve"> — </w:t>
      </w:r>
      <w:r w:rsidRPr="00D01708">
        <w:rPr>
          <w:i/>
          <w:snapToGrid w:val="0"/>
        </w:rPr>
        <w:t>это то, что мы не знаем, где остановиться, что мы не примеряемся к своему положению и, благодаря ненасытной жадности, теряем все, что имеем».</w:t>
      </w:r>
    </w:p>
    <w:p w:rsidR="00A720AC" w:rsidRDefault="00A720AC"/>
    <w:sectPr w:rsidR="00A720AC">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FED" w:rsidRDefault="000E2FED" w:rsidP="000E2FED">
      <w:pPr>
        <w:spacing w:before="0" w:after="0" w:line="240" w:lineRule="auto"/>
      </w:pPr>
      <w:r>
        <w:separator/>
      </w:r>
    </w:p>
  </w:endnote>
  <w:endnote w:type="continuationSeparator" w:id="0">
    <w:p w:rsidR="000E2FED" w:rsidRDefault="000E2FED" w:rsidP="000E2FE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1F8" w:rsidRDefault="00F721F8">
    <w:pPr>
      <w:pStyle w:val="a8"/>
    </w:pPr>
    <w:r w:rsidRPr="00F721F8">
      <w:rPr>
        <w:noProof/>
      </w:rPr>
      <w:drawing>
        <wp:inline distT="0" distB="0" distL="0" distR="0" wp14:anchorId="01D2A237" wp14:editId="08A5DB0C">
          <wp:extent cx="1800860" cy="111125"/>
          <wp:effectExtent l="19050" t="0" r="8890" b="0"/>
          <wp:docPr id="1" name="Рисунок 1" descr="лого пакк рус гориз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ого пакк рус горизонт"/>
                  <pic:cNvPicPr>
                    <a:picLocks noChangeAspect="1" noChangeArrowheads="1"/>
                  </pic:cNvPicPr>
                </pic:nvPicPr>
                <pic:blipFill>
                  <a:blip r:embed="rId1"/>
                  <a:srcRect/>
                  <a:stretch>
                    <a:fillRect/>
                  </a:stretch>
                </pic:blipFill>
                <pic:spPr bwMode="auto">
                  <a:xfrm>
                    <a:off x="0" y="0"/>
                    <a:ext cx="1800860" cy="1111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FED" w:rsidRDefault="000E2FED" w:rsidP="000E2FED">
      <w:pPr>
        <w:spacing w:before="0" w:after="0" w:line="240" w:lineRule="auto"/>
      </w:pPr>
      <w:r>
        <w:separator/>
      </w:r>
    </w:p>
  </w:footnote>
  <w:footnote w:type="continuationSeparator" w:id="0">
    <w:p w:rsidR="000E2FED" w:rsidRDefault="000E2FED" w:rsidP="000E2FED">
      <w:pPr>
        <w:spacing w:before="0" w:after="0" w:line="240" w:lineRule="auto"/>
      </w:pPr>
      <w:r>
        <w:continuationSeparator/>
      </w:r>
    </w:p>
  </w:footnote>
  <w:footnote w:id="1">
    <w:p w:rsidR="000E2FED" w:rsidRDefault="000E2FED" w:rsidP="000E2FED">
      <w:pPr>
        <w:pStyle w:val="a4"/>
      </w:pPr>
      <w:r>
        <w:rPr>
          <w:rStyle w:val="a3"/>
        </w:rPr>
        <w:footnoteRef/>
      </w:r>
      <w:r>
        <w:t xml:space="preserve"> Памятники </w:t>
      </w:r>
      <w:bookmarkStart w:id="2" w:name="_GoBack"/>
      <w:bookmarkEnd w:id="2"/>
      <w:r>
        <w:t xml:space="preserve">русского права. Памятники права Киевского государства X–XII вв. М. 1952. С. 128. </w:t>
      </w:r>
    </w:p>
  </w:footnote>
  <w:footnote w:id="2">
    <w:p w:rsidR="000E2FED" w:rsidRDefault="000E2FED" w:rsidP="000E2FED">
      <w:pPr>
        <w:pStyle w:val="a4"/>
      </w:pPr>
      <w:r>
        <w:rPr>
          <w:rStyle w:val="a3"/>
        </w:rPr>
        <w:footnoteRef/>
      </w:r>
      <w:r>
        <w:t xml:space="preserve"> Российское законодательство в 9 томах. Том 3. Акты Земских Соборов. М. 1985. С. 144–151. </w:t>
      </w:r>
    </w:p>
  </w:footnote>
  <w:footnote w:id="3">
    <w:p w:rsidR="000E2FED" w:rsidRDefault="000E2FED" w:rsidP="000E2FED">
      <w:pPr>
        <w:pStyle w:val="a4"/>
      </w:pPr>
      <w:r>
        <w:rPr>
          <w:rStyle w:val="a3"/>
        </w:rPr>
        <w:footnoteRef/>
      </w:r>
      <w:r>
        <w:t xml:space="preserve"> Гиляровский В. Москва и москвичи. М. 1979. С. 303.</w:t>
      </w:r>
    </w:p>
  </w:footnote>
  <w:footnote w:id="4">
    <w:p w:rsidR="000E2FED" w:rsidRDefault="000E2FED" w:rsidP="000E2FED">
      <w:pPr>
        <w:pStyle w:val="a4"/>
      </w:pPr>
      <w:r>
        <w:rPr>
          <w:rStyle w:val="a3"/>
        </w:rPr>
        <w:footnoteRef/>
      </w:r>
      <w:r>
        <w:t xml:space="preserve"> Использованы материалы статьи Л. В. Волкова «Становление и развитие института банкротства в России» / </w:t>
      </w:r>
      <w:proofErr w:type="gramStart"/>
      <w:r>
        <w:t>Дайджест-финансы</w:t>
      </w:r>
      <w:proofErr w:type="gramEnd"/>
      <w:r>
        <w:t xml:space="preserve">. 2001. № 2. http://www.mirkin.ru/_docs/articles03-096.pdf </w:t>
      </w:r>
    </w:p>
  </w:footnote>
  <w:footnote w:id="5">
    <w:p w:rsidR="000E2FED" w:rsidRDefault="000E2FED" w:rsidP="000E2FED">
      <w:pPr>
        <w:pStyle w:val="a4"/>
      </w:pPr>
      <w:r>
        <w:rPr>
          <w:rStyle w:val="a3"/>
        </w:rPr>
        <w:footnoteRef/>
      </w:r>
      <w:r>
        <w:t xml:space="preserve"> </w:t>
      </w:r>
      <w:r w:rsidRPr="003D48DA">
        <w:t>http://www.hudojnik-peredvijnik.ru/makovskij-v-e/makovskij-v-e-krax-banka/</w:t>
      </w:r>
    </w:p>
  </w:footnote>
  <w:footnote w:id="6">
    <w:p w:rsidR="000E2FED" w:rsidRDefault="000E2FED" w:rsidP="000E2FED">
      <w:pPr>
        <w:pStyle w:val="a4"/>
      </w:pPr>
      <w:r>
        <w:rPr>
          <w:rStyle w:val="a3"/>
        </w:rPr>
        <w:footnoteRef/>
      </w:r>
      <w:r>
        <w:t xml:space="preserve"> https://story.dirty.ru/makovskii-krakh-banka-chto-na-samom-dele-izobrazheno-na-kartine-861731/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DE4" w:rsidRPr="009B0DE4" w:rsidRDefault="009B0DE4" w:rsidP="009B0DE4">
    <w:pPr>
      <w:suppressAutoHyphens/>
      <w:ind w:left="3402" w:firstLine="0"/>
      <w:jc w:val="left"/>
      <w:rPr>
        <w:rFonts w:ascii="Arial" w:hAnsi="Arial"/>
        <w:b/>
        <w:color w:val="808080"/>
        <w:sz w:val="16"/>
      </w:rPr>
    </w:pPr>
    <w:r w:rsidRPr="009B0DE4">
      <w:rPr>
        <w:rFonts w:ascii="Arial" w:hAnsi="Arial"/>
        <w:b/>
        <w:color w:val="808080"/>
        <w:sz w:val="16"/>
      </w:rPr>
      <w:t xml:space="preserve">СПРАВОЧНЫЕ МАТЕРИАЛЫ. Контракт № FEFLP/FGI-3-1-8 «Учимся финансовой грамоте на успехах и ошибках литературных героев». </w:t>
    </w:r>
  </w:p>
  <w:p w:rsidR="009B0DE4" w:rsidRDefault="009B0DE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9D387F"/>
    <w:multiLevelType w:val="multilevel"/>
    <w:tmpl w:val="939EC16E"/>
    <w:lvl w:ilvl="0">
      <w:start w:val="1"/>
      <w:numFmt w:val="none"/>
      <w:pStyle w:val="1"/>
      <w:suff w:val="nothing"/>
      <w:lvlText w:val="%1"/>
      <w:lvlJc w:val="left"/>
      <w:pPr>
        <w:ind w:left="0" w:hanging="851"/>
      </w:pPr>
      <w:rPr>
        <w:rFonts w:hint="default"/>
      </w:rPr>
    </w:lvl>
    <w:lvl w:ilvl="1">
      <w:start w:val="1"/>
      <w:numFmt w:val="none"/>
      <w:pStyle w:val="2"/>
      <w:suff w:val="nothing"/>
      <w:lvlText w:val="%1"/>
      <w:lvlJc w:val="left"/>
      <w:pPr>
        <w:ind w:left="1418" w:hanging="851"/>
      </w:pPr>
      <w:rPr>
        <w:rFonts w:hint="default"/>
      </w:rPr>
    </w:lvl>
    <w:lvl w:ilvl="2">
      <w:start w:val="1"/>
      <w:numFmt w:val="none"/>
      <w:pStyle w:val="3"/>
      <w:suff w:val="nothing"/>
      <w:lvlText w:val="%1"/>
      <w:lvlJc w:val="left"/>
      <w:pPr>
        <w:ind w:left="1701" w:hanging="851"/>
      </w:pPr>
      <w:rPr>
        <w:rFonts w:hint="default"/>
      </w:rPr>
    </w:lvl>
    <w:lvl w:ilvl="3">
      <w:start w:val="1"/>
      <w:numFmt w:val="none"/>
      <w:pStyle w:val="4"/>
      <w:suff w:val="nothing"/>
      <w:lvlText w:val="%1"/>
      <w:lvlJc w:val="left"/>
      <w:pPr>
        <w:ind w:left="4581" w:hanging="720"/>
      </w:pPr>
      <w:rPr>
        <w:rFonts w:hint="default"/>
      </w:rPr>
    </w:lvl>
    <w:lvl w:ilvl="4">
      <w:start w:val="1"/>
      <w:numFmt w:val="decimal"/>
      <w:lvlText w:val="%1.%2.%3.%4.%5."/>
      <w:lvlJc w:val="left"/>
      <w:pPr>
        <w:tabs>
          <w:tab w:val="num" w:pos="1701"/>
        </w:tabs>
        <w:ind w:left="5301" w:hanging="720"/>
      </w:pPr>
      <w:rPr>
        <w:rFonts w:hint="default"/>
      </w:rPr>
    </w:lvl>
    <w:lvl w:ilvl="5">
      <w:start w:val="1"/>
      <w:numFmt w:val="decimal"/>
      <w:lvlText w:val="%1.%2.%3.%4.%5.%6."/>
      <w:lvlJc w:val="left"/>
      <w:pPr>
        <w:tabs>
          <w:tab w:val="num" w:pos="1701"/>
        </w:tabs>
        <w:ind w:left="6021" w:hanging="720"/>
      </w:pPr>
      <w:rPr>
        <w:rFonts w:hint="default"/>
      </w:rPr>
    </w:lvl>
    <w:lvl w:ilvl="6">
      <w:start w:val="1"/>
      <w:numFmt w:val="decimal"/>
      <w:lvlText w:val="%1.%2.%3.%4.%5.%6.%7."/>
      <w:lvlJc w:val="left"/>
      <w:pPr>
        <w:tabs>
          <w:tab w:val="num" w:pos="1701"/>
        </w:tabs>
        <w:ind w:left="6741" w:hanging="720"/>
      </w:pPr>
      <w:rPr>
        <w:rFonts w:hint="default"/>
      </w:rPr>
    </w:lvl>
    <w:lvl w:ilvl="7">
      <w:start w:val="1"/>
      <w:numFmt w:val="decimal"/>
      <w:lvlText w:val="%1.%2.%3.%4.%5.%6.%7.%8."/>
      <w:lvlJc w:val="left"/>
      <w:pPr>
        <w:tabs>
          <w:tab w:val="num" w:pos="1701"/>
        </w:tabs>
        <w:ind w:left="7461" w:hanging="720"/>
      </w:pPr>
      <w:rPr>
        <w:rFonts w:hint="default"/>
      </w:rPr>
    </w:lvl>
    <w:lvl w:ilvl="8">
      <w:start w:val="1"/>
      <w:numFmt w:val="decimal"/>
      <w:lvlText w:val="%1.%2.%3.%4.%5.%6.%7.%8.%9."/>
      <w:lvlJc w:val="left"/>
      <w:pPr>
        <w:tabs>
          <w:tab w:val="num" w:pos="1701"/>
        </w:tabs>
        <w:ind w:left="8181"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FED"/>
    <w:rsid w:val="000E2FED"/>
    <w:rsid w:val="002E272F"/>
    <w:rsid w:val="004F5794"/>
    <w:rsid w:val="005E2021"/>
    <w:rsid w:val="00864FFE"/>
    <w:rsid w:val="008D6200"/>
    <w:rsid w:val="009B0DE4"/>
    <w:rsid w:val="00A720AC"/>
    <w:rsid w:val="00AB607D"/>
    <w:rsid w:val="00F721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FED"/>
    <w:pPr>
      <w:spacing w:before="120" w:after="120"/>
      <w:ind w:firstLine="720"/>
      <w:jc w:val="both"/>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Ciae niinee 1,Знак сноски 1"/>
    <w:basedOn w:val="a0"/>
    <w:uiPriority w:val="99"/>
    <w:rsid w:val="000E2FED"/>
    <w:rPr>
      <w:vertAlign w:val="superscript"/>
    </w:rPr>
  </w:style>
  <w:style w:type="paragraph" w:styleId="a4">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
    <w:link w:val="a5"/>
    <w:uiPriority w:val="99"/>
    <w:rsid w:val="000E2FED"/>
    <w:pPr>
      <w:ind w:hanging="142"/>
    </w:pPr>
    <w:rPr>
      <w:sz w:val="16"/>
    </w:rPr>
  </w:style>
  <w:style w:type="character" w:customStyle="1" w:styleId="a5">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basedOn w:val="a0"/>
    <w:link w:val="a4"/>
    <w:uiPriority w:val="99"/>
    <w:rsid w:val="000E2FED"/>
    <w:rPr>
      <w:rFonts w:ascii="Times New Roman" w:eastAsia="Times New Roman" w:hAnsi="Times New Roman" w:cs="Times New Roman"/>
      <w:sz w:val="16"/>
      <w:szCs w:val="20"/>
      <w:lang w:eastAsia="ru-RU"/>
    </w:rPr>
  </w:style>
  <w:style w:type="paragraph" w:customStyle="1" w:styleId="1">
    <w:name w:val="Заголовок 1БН"/>
    <w:basedOn w:val="a"/>
    <w:next w:val="a"/>
    <w:rsid w:val="000E2FED"/>
    <w:pPr>
      <w:keepNext/>
      <w:pageBreakBefore/>
      <w:numPr>
        <w:numId w:val="1"/>
      </w:numPr>
      <w:tabs>
        <w:tab w:val="left" w:pos="0"/>
      </w:tabs>
      <w:suppressAutoHyphens/>
      <w:spacing w:before="360" w:after="960"/>
      <w:ind w:firstLine="0"/>
      <w:jc w:val="left"/>
      <w:outlineLvl w:val="0"/>
    </w:pPr>
    <w:rPr>
      <w:rFonts w:ascii="Arial" w:hAnsi="Arial"/>
      <w:b/>
      <w:sz w:val="36"/>
    </w:rPr>
  </w:style>
  <w:style w:type="paragraph" w:customStyle="1" w:styleId="2">
    <w:name w:val="Заголовок 2БН"/>
    <w:basedOn w:val="a"/>
    <w:next w:val="a"/>
    <w:rsid w:val="000E2FED"/>
    <w:pPr>
      <w:keepNext/>
      <w:numPr>
        <w:ilvl w:val="1"/>
        <w:numId w:val="1"/>
      </w:numPr>
      <w:pBdr>
        <w:bottom w:val="single" w:sz="8" w:space="1" w:color="1F497D" w:themeColor="text2"/>
      </w:pBdr>
      <w:suppressAutoHyphens/>
      <w:spacing w:before="960" w:after="240"/>
      <w:ind w:left="0" w:firstLine="0"/>
      <w:jc w:val="center"/>
      <w:outlineLvl w:val="1"/>
    </w:pPr>
    <w:rPr>
      <w:b/>
      <w:smallCaps/>
      <w:color w:val="4F81BD" w:themeColor="accent1"/>
      <w:sz w:val="32"/>
    </w:rPr>
  </w:style>
  <w:style w:type="paragraph" w:customStyle="1" w:styleId="3">
    <w:name w:val="Заголовок 3БН"/>
    <w:basedOn w:val="a"/>
    <w:next w:val="a"/>
    <w:rsid w:val="000E2FED"/>
    <w:pPr>
      <w:keepNext/>
      <w:numPr>
        <w:ilvl w:val="2"/>
        <w:numId w:val="1"/>
      </w:numPr>
      <w:tabs>
        <w:tab w:val="left" w:pos="0"/>
      </w:tabs>
      <w:suppressAutoHyphens/>
      <w:spacing w:before="480" w:after="360"/>
      <w:ind w:left="0" w:firstLine="0"/>
      <w:jc w:val="center"/>
      <w:outlineLvl w:val="2"/>
    </w:pPr>
    <w:rPr>
      <w:b/>
      <w:color w:val="002060"/>
      <w:sz w:val="28"/>
      <w:szCs w:val="22"/>
    </w:rPr>
  </w:style>
  <w:style w:type="paragraph" w:customStyle="1" w:styleId="4">
    <w:name w:val="Заголовок 4БН"/>
    <w:basedOn w:val="a"/>
    <w:next w:val="a"/>
    <w:rsid w:val="000E2FED"/>
    <w:pPr>
      <w:keepNext/>
      <w:numPr>
        <w:ilvl w:val="3"/>
        <w:numId w:val="1"/>
      </w:numPr>
      <w:tabs>
        <w:tab w:val="left" w:pos="0"/>
      </w:tabs>
      <w:suppressAutoHyphens/>
      <w:spacing w:after="360"/>
      <w:ind w:left="0" w:firstLine="0"/>
      <w:jc w:val="center"/>
      <w:outlineLvl w:val="3"/>
    </w:pPr>
    <w:rPr>
      <w:b/>
      <w:caps/>
      <w:color w:val="002060"/>
      <w:sz w:val="22"/>
    </w:rPr>
  </w:style>
  <w:style w:type="paragraph" w:styleId="a6">
    <w:name w:val="header"/>
    <w:basedOn w:val="a"/>
    <w:link w:val="a7"/>
    <w:uiPriority w:val="99"/>
    <w:unhideWhenUsed/>
    <w:rsid w:val="009B0DE4"/>
    <w:pPr>
      <w:tabs>
        <w:tab w:val="center" w:pos="4677"/>
        <w:tab w:val="right" w:pos="9355"/>
      </w:tabs>
      <w:spacing w:before="0" w:after="0" w:line="240" w:lineRule="auto"/>
    </w:pPr>
  </w:style>
  <w:style w:type="character" w:customStyle="1" w:styleId="a7">
    <w:name w:val="Верхний колонтитул Знак"/>
    <w:basedOn w:val="a0"/>
    <w:link w:val="a6"/>
    <w:uiPriority w:val="99"/>
    <w:rsid w:val="009B0DE4"/>
    <w:rPr>
      <w:rFonts w:ascii="Times New Roman" w:eastAsia="Times New Roman" w:hAnsi="Times New Roman" w:cs="Times New Roman"/>
      <w:sz w:val="24"/>
      <w:szCs w:val="20"/>
      <w:lang w:eastAsia="ru-RU"/>
    </w:rPr>
  </w:style>
  <w:style w:type="paragraph" w:styleId="a8">
    <w:name w:val="footer"/>
    <w:basedOn w:val="a"/>
    <w:link w:val="a9"/>
    <w:uiPriority w:val="99"/>
    <w:unhideWhenUsed/>
    <w:rsid w:val="009B0DE4"/>
    <w:pPr>
      <w:tabs>
        <w:tab w:val="center" w:pos="4677"/>
        <w:tab w:val="right" w:pos="9355"/>
      </w:tabs>
      <w:spacing w:before="0" w:after="0" w:line="240" w:lineRule="auto"/>
    </w:pPr>
  </w:style>
  <w:style w:type="character" w:customStyle="1" w:styleId="a9">
    <w:name w:val="Нижний колонтитул Знак"/>
    <w:basedOn w:val="a0"/>
    <w:link w:val="a8"/>
    <w:uiPriority w:val="99"/>
    <w:rsid w:val="009B0DE4"/>
    <w:rPr>
      <w:rFonts w:ascii="Times New Roman" w:eastAsia="Times New Roman" w:hAnsi="Times New Roman" w:cs="Times New Roman"/>
      <w:sz w:val="24"/>
      <w:szCs w:val="20"/>
      <w:lang w:eastAsia="ru-RU"/>
    </w:rPr>
  </w:style>
  <w:style w:type="paragraph" w:styleId="aa">
    <w:name w:val="Balloon Text"/>
    <w:basedOn w:val="a"/>
    <w:link w:val="ab"/>
    <w:uiPriority w:val="99"/>
    <w:semiHidden/>
    <w:unhideWhenUsed/>
    <w:rsid w:val="00F721F8"/>
    <w:pPr>
      <w:spacing w:before="0"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721F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FED"/>
    <w:pPr>
      <w:spacing w:before="120" w:after="120"/>
      <w:ind w:firstLine="720"/>
      <w:jc w:val="both"/>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Ciae niinee 1,Знак сноски 1"/>
    <w:basedOn w:val="a0"/>
    <w:uiPriority w:val="99"/>
    <w:rsid w:val="000E2FED"/>
    <w:rPr>
      <w:vertAlign w:val="superscript"/>
    </w:rPr>
  </w:style>
  <w:style w:type="paragraph" w:styleId="a4">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
    <w:link w:val="a5"/>
    <w:uiPriority w:val="99"/>
    <w:rsid w:val="000E2FED"/>
    <w:pPr>
      <w:ind w:hanging="142"/>
    </w:pPr>
    <w:rPr>
      <w:sz w:val="16"/>
    </w:rPr>
  </w:style>
  <w:style w:type="character" w:customStyle="1" w:styleId="a5">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basedOn w:val="a0"/>
    <w:link w:val="a4"/>
    <w:uiPriority w:val="99"/>
    <w:rsid w:val="000E2FED"/>
    <w:rPr>
      <w:rFonts w:ascii="Times New Roman" w:eastAsia="Times New Roman" w:hAnsi="Times New Roman" w:cs="Times New Roman"/>
      <w:sz w:val="16"/>
      <w:szCs w:val="20"/>
      <w:lang w:eastAsia="ru-RU"/>
    </w:rPr>
  </w:style>
  <w:style w:type="paragraph" w:customStyle="1" w:styleId="1">
    <w:name w:val="Заголовок 1БН"/>
    <w:basedOn w:val="a"/>
    <w:next w:val="a"/>
    <w:rsid w:val="000E2FED"/>
    <w:pPr>
      <w:keepNext/>
      <w:pageBreakBefore/>
      <w:numPr>
        <w:numId w:val="1"/>
      </w:numPr>
      <w:tabs>
        <w:tab w:val="left" w:pos="0"/>
      </w:tabs>
      <w:suppressAutoHyphens/>
      <w:spacing w:before="360" w:after="960"/>
      <w:ind w:firstLine="0"/>
      <w:jc w:val="left"/>
      <w:outlineLvl w:val="0"/>
    </w:pPr>
    <w:rPr>
      <w:rFonts w:ascii="Arial" w:hAnsi="Arial"/>
      <w:b/>
      <w:sz w:val="36"/>
    </w:rPr>
  </w:style>
  <w:style w:type="paragraph" w:customStyle="1" w:styleId="2">
    <w:name w:val="Заголовок 2БН"/>
    <w:basedOn w:val="a"/>
    <w:next w:val="a"/>
    <w:rsid w:val="000E2FED"/>
    <w:pPr>
      <w:keepNext/>
      <w:numPr>
        <w:ilvl w:val="1"/>
        <w:numId w:val="1"/>
      </w:numPr>
      <w:pBdr>
        <w:bottom w:val="single" w:sz="8" w:space="1" w:color="1F497D" w:themeColor="text2"/>
      </w:pBdr>
      <w:suppressAutoHyphens/>
      <w:spacing w:before="960" w:after="240"/>
      <w:ind w:left="0" w:firstLine="0"/>
      <w:jc w:val="center"/>
      <w:outlineLvl w:val="1"/>
    </w:pPr>
    <w:rPr>
      <w:b/>
      <w:smallCaps/>
      <w:color w:val="4F81BD" w:themeColor="accent1"/>
      <w:sz w:val="32"/>
    </w:rPr>
  </w:style>
  <w:style w:type="paragraph" w:customStyle="1" w:styleId="3">
    <w:name w:val="Заголовок 3БН"/>
    <w:basedOn w:val="a"/>
    <w:next w:val="a"/>
    <w:rsid w:val="000E2FED"/>
    <w:pPr>
      <w:keepNext/>
      <w:numPr>
        <w:ilvl w:val="2"/>
        <w:numId w:val="1"/>
      </w:numPr>
      <w:tabs>
        <w:tab w:val="left" w:pos="0"/>
      </w:tabs>
      <w:suppressAutoHyphens/>
      <w:spacing w:before="480" w:after="360"/>
      <w:ind w:left="0" w:firstLine="0"/>
      <w:jc w:val="center"/>
      <w:outlineLvl w:val="2"/>
    </w:pPr>
    <w:rPr>
      <w:b/>
      <w:color w:val="002060"/>
      <w:sz w:val="28"/>
      <w:szCs w:val="22"/>
    </w:rPr>
  </w:style>
  <w:style w:type="paragraph" w:customStyle="1" w:styleId="4">
    <w:name w:val="Заголовок 4БН"/>
    <w:basedOn w:val="a"/>
    <w:next w:val="a"/>
    <w:rsid w:val="000E2FED"/>
    <w:pPr>
      <w:keepNext/>
      <w:numPr>
        <w:ilvl w:val="3"/>
        <w:numId w:val="1"/>
      </w:numPr>
      <w:tabs>
        <w:tab w:val="left" w:pos="0"/>
      </w:tabs>
      <w:suppressAutoHyphens/>
      <w:spacing w:after="360"/>
      <w:ind w:left="0" w:firstLine="0"/>
      <w:jc w:val="center"/>
      <w:outlineLvl w:val="3"/>
    </w:pPr>
    <w:rPr>
      <w:b/>
      <w:caps/>
      <w:color w:val="002060"/>
      <w:sz w:val="22"/>
    </w:rPr>
  </w:style>
  <w:style w:type="paragraph" w:styleId="a6">
    <w:name w:val="header"/>
    <w:basedOn w:val="a"/>
    <w:link w:val="a7"/>
    <w:uiPriority w:val="99"/>
    <w:unhideWhenUsed/>
    <w:rsid w:val="009B0DE4"/>
    <w:pPr>
      <w:tabs>
        <w:tab w:val="center" w:pos="4677"/>
        <w:tab w:val="right" w:pos="9355"/>
      </w:tabs>
      <w:spacing w:before="0" w:after="0" w:line="240" w:lineRule="auto"/>
    </w:pPr>
  </w:style>
  <w:style w:type="character" w:customStyle="1" w:styleId="a7">
    <w:name w:val="Верхний колонтитул Знак"/>
    <w:basedOn w:val="a0"/>
    <w:link w:val="a6"/>
    <w:uiPriority w:val="99"/>
    <w:rsid w:val="009B0DE4"/>
    <w:rPr>
      <w:rFonts w:ascii="Times New Roman" w:eastAsia="Times New Roman" w:hAnsi="Times New Roman" w:cs="Times New Roman"/>
      <w:sz w:val="24"/>
      <w:szCs w:val="20"/>
      <w:lang w:eastAsia="ru-RU"/>
    </w:rPr>
  </w:style>
  <w:style w:type="paragraph" w:styleId="a8">
    <w:name w:val="footer"/>
    <w:basedOn w:val="a"/>
    <w:link w:val="a9"/>
    <w:uiPriority w:val="99"/>
    <w:unhideWhenUsed/>
    <w:rsid w:val="009B0DE4"/>
    <w:pPr>
      <w:tabs>
        <w:tab w:val="center" w:pos="4677"/>
        <w:tab w:val="right" w:pos="9355"/>
      </w:tabs>
      <w:spacing w:before="0" w:after="0" w:line="240" w:lineRule="auto"/>
    </w:pPr>
  </w:style>
  <w:style w:type="character" w:customStyle="1" w:styleId="a9">
    <w:name w:val="Нижний колонтитул Знак"/>
    <w:basedOn w:val="a0"/>
    <w:link w:val="a8"/>
    <w:uiPriority w:val="99"/>
    <w:rsid w:val="009B0DE4"/>
    <w:rPr>
      <w:rFonts w:ascii="Times New Roman" w:eastAsia="Times New Roman" w:hAnsi="Times New Roman" w:cs="Times New Roman"/>
      <w:sz w:val="24"/>
      <w:szCs w:val="20"/>
      <w:lang w:eastAsia="ru-RU"/>
    </w:rPr>
  </w:style>
  <w:style w:type="paragraph" w:styleId="aa">
    <w:name w:val="Balloon Text"/>
    <w:basedOn w:val="a"/>
    <w:link w:val="ab"/>
    <w:uiPriority w:val="99"/>
    <w:semiHidden/>
    <w:unhideWhenUsed/>
    <w:rsid w:val="00F721F8"/>
    <w:pPr>
      <w:spacing w:before="0"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721F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2244</Words>
  <Characters>12794</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Радзиван А.В.</dc:creator>
  <cp:lastModifiedBy>Радзиван А.В.</cp:lastModifiedBy>
  <cp:revision>3</cp:revision>
  <dcterms:created xsi:type="dcterms:W3CDTF">2016-12-13T13:48:00Z</dcterms:created>
  <dcterms:modified xsi:type="dcterms:W3CDTF">2016-12-13T14:22:00Z</dcterms:modified>
</cp:coreProperties>
</file>